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A5" w:rsidRDefault="00746BA5" w:rsidP="007723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7DD5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 w:rsidR="00D77F27">
        <w:rPr>
          <w:rFonts w:ascii="Times New Roman" w:eastAsia="Times New Roman" w:hAnsi="Times New Roman" w:cs="Times New Roman"/>
          <w:b/>
          <w:lang w:eastAsia="ru-RU"/>
        </w:rPr>
        <w:t>1</w:t>
      </w:r>
      <w:r w:rsidRPr="002B7DD5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векселя, принадлежащие ООО «АНПЗ-Продукт»: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4"/>
        <w:gridCol w:w="1892"/>
        <w:gridCol w:w="1674"/>
        <w:gridCol w:w="1713"/>
        <w:gridCol w:w="1634"/>
        <w:gridCol w:w="1788"/>
      </w:tblGrid>
      <w:tr w:rsidR="00A20DBB" w:rsidTr="00A20DBB">
        <w:tc>
          <w:tcPr>
            <w:tcW w:w="644" w:type="dxa"/>
          </w:tcPr>
          <w:p w:rsidR="00746BA5" w:rsidRPr="00B8134C" w:rsidRDefault="00746BA5" w:rsidP="00746BA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34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92" w:type="dxa"/>
          </w:tcPr>
          <w:p w:rsidR="00746BA5" w:rsidRPr="00B8134C" w:rsidRDefault="00746BA5" w:rsidP="00746BA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34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векселедателя и ИНН</w:t>
            </w:r>
          </w:p>
        </w:tc>
        <w:tc>
          <w:tcPr>
            <w:tcW w:w="1674" w:type="dxa"/>
          </w:tcPr>
          <w:p w:rsidR="00746BA5" w:rsidRPr="00B8134C" w:rsidRDefault="00746BA5" w:rsidP="00746BA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векселя и соглашения о новации</w:t>
            </w:r>
          </w:p>
        </w:tc>
        <w:tc>
          <w:tcPr>
            <w:tcW w:w="1713" w:type="dxa"/>
          </w:tcPr>
          <w:p w:rsidR="00746BA5" w:rsidRPr="00B8134C" w:rsidRDefault="00746BA5" w:rsidP="00746BA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задолженности                                             (в руб.)</w:t>
            </w:r>
          </w:p>
        </w:tc>
        <w:tc>
          <w:tcPr>
            <w:tcW w:w="1634" w:type="dxa"/>
          </w:tcPr>
          <w:p w:rsidR="00746BA5" w:rsidRPr="00B8134C" w:rsidRDefault="00746BA5" w:rsidP="00746BA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предъявления векселя</w:t>
            </w:r>
          </w:p>
        </w:tc>
        <w:tc>
          <w:tcPr>
            <w:tcW w:w="1788" w:type="dxa"/>
          </w:tcPr>
          <w:p w:rsidR="00746BA5" w:rsidRDefault="00746BA5" w:rsidP="00746BA5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A20DBB" w:rsidTr="00A20DBB">
        <w:tc>
          <w:tcPr>
            <w:tcW w:w="644" w:type="dxa"/>
          </w:tcPr>
          <w:p w:rsid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2" w:type="dxa"/>
          </w:tcPr>
          <w:p w:rsid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«Управление развитием» </w:t>
            </w: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7704394001</w:t>
            </w:r>
          </w:p>
        </w:tc>
        <w:tc>
          <w:tcPr>
            <w:tcW w:w="1674" w:type="dxa"/>
          </w:tcPr>
          <w:p w:rsidR="00746BA5" w:rsidRP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УР-1 от 29.12.2017</w:t>
            </w:r>
          </w:p>
          <w:p w:rsidR="00746BA5" w:rsidRP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Договор новации №АНПЗ-П-2017-126  от 29.12.2017</w:t>
            </w:r>
          </w:p>
        </w:tc>
        <w:tc>
          <w:tcPr>
            <w:tcW w:w="1713" w:type="dxa"/>
          </w:tcPr>
          <w:p w:rsidR="00746BA5" w:rsidRP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921 250 000 рублей</w:t>
            </w:r>
          </w:p>
          <w:p w:rsid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роценты из расчета 9 (девять) процентов годовых, начисляемых с даты составления векселя</w:t>
            </w:r>
          </w:p>
        </w:tc>
        <w:tc>
          <w:tcPr>
            <w:tcW w:w="1634" w:type="dxa"/>
          </w:tcPr>
          <w:p w:rsidR="00746BA5" w:rsidRDefault="00A20DBB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 декабря 2023 года</w:t>
            </w:r>
          </w:p>
        </w:tc>
        <w:tc>
          <w:tcPr>
            <w:tcW w:w="1788" w:type="dxa"/>
          </w:tcPr>
          <w:p w:rsidR="00746BA5" w:rsidRP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 xml:space="preserve"> 9ААС от 13.04.2022</w:t>
            </w:r>
          </w:p>
          <w:p w:rsidR="00746BA5" w:rsidRP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по делу № А40-</w:t>
            </w:r>
          </w:p>
          <w:p w:rsidR="00746BA5" w:rsidRDefault="00746BA5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95280/21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включено за реестр. Эмитент исключен из ЕГРЮЛ 24.03.2023 г.</w:t>
            </w:r>
          </w:p>
        </w:tc>
      </w:tr>
      <w:tr w:rsidR="00A20DBB" w:rsidTr="00A20DBB">
        <w:tc>
          <w:tcPr>
            <w:tcW w:w="644" w:type="dxa"/>
            <w:vMerge w:val="restart"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2" w:type="dxa"/>
            <w:vMerge w:val="restart"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Битумное производство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  <w:r w:rsidRPr="00746BA5">
              <w:rPr>
                <w:rFonts w:ascii="Times New Roman" w:eastAsia="Times New Roman" w:hAnsi="Times New Roman" w:cs="Times New Roman"/>
                <w:lang w:eastAsia="ru-RU"/>
              </w:rPr>
              <w:t>5260114810</w:t>
            </w: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БП-1 от 01.11.2017</w:t>
            </w:r>
            <w:r>
              <w:rPr>
                <w:rFonts w:ascii="Cambria" w:hAnsi="Cambria" w:cs="Calibri"/>
              </w:rPr>
              <w:br/>
              <w:t>Договор новации №АНПЗ-П-2017-124 от о1.11.2017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91  000 000,00</w:t>
            </w:r>
            <w:r>
              <w:rPr>
                <w:rFonts w:ascii="Cambria" w:hAnsi="Cambria" w:cs="Calibri"/>
              </w:rPr>
              <w:br/>
              <w:t>проценты из расчета 12 (двенадцать  целых)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31 октября 2026 года</w:t>
            </w:r>
          </w:p>
        </w:tc>
        <w:tc>
          <w:tcPr>
            <w:tcW w:w="1788" w:type="dxa"/>
            <w:vMerge w:val="restart"/>
          </w:tcPr>
          <w:p w:rsidR="00A20DBB" w:rsidRP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 Арбитражного</w:t>
            </w:r>
            <w:proofErr w:type="gramEnd"/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суда Нижегородской области</w:t>
            </w:r>
          </w:p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от  19.03.2021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по делу №А43-27273/2019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включено в РТК за реестр</w:t>
            </w: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БП-2 от 29.12.2017</w:t>
            </w:r>
            <w:r>
              <w:rPr>
                <w:rFonts w:ascii="Cambria" w:hAnsi="Cambria" w:cs="Calibri"/>
              </w:rPr>
              <w:br/>
              <w:t>Договор новации №АНПЗ-П-2017-124 от о1.11.2017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19 500 000</w:t>
            </w:r>
            <w:r>
              <w:rPr>
                <w:rFonts w:ascii="Cambria" w:hAnsi="Cambria" w:cs="Calibri"/>
              </w:rPr>
              <w:br/>
            </w:r>
            <w:r w:rsidR="00737CEF">
              <w:rPr>
                <w:rFonts w:ascii="Cambria" w:hAnsi="Cambria" w:cs="Calibri"/>
              </w:rPr>
              <w:t>п</w:t>
            </w:r>
            <w:r>
              <w:rPr>
                <w:rFonts w:ascii="Cambria" w:hAnsi="Cambria" w:cs="Calibri"/>
              </w:rPr>
              <w:t>роценты из расчета 12 (двенадцать  целых)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 ноября 2026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БП-3 от 29.12.2017</w:t>
            </w:r>
            <w:r>
              <w:rPr>
                <w:rFonts w:ascii="Cambria" w:hAnsi="Cambria" w:cs="Calibri"/>
              </w:rPr>
              <w:br/>
              <w:t>Договор новации №АНПЗ-П-2017-124 от о1.11.2017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13 000 000</w:t>
            </w:r>
            <w:r>
              <w:rPr>
                <w:rFonts w:ascii="Cambria" w:hAnsi="Cambria" w:cs="Calibri"/>
              </w:rPr>
              <w:br/>
            </w:r>
            <w:r w:rsidR="00737CEF">
              <w:rPr>
                <w:rFonts w:ascii="Cambria" w:hAnsi="Cambria" w:cs="Calibri"/>
              </w:rPr>
              <w:t>п</w:t>
            </w:r>
            <w:r>
              <w:rPr>
                <w:rFonts w:ascii="Cambria" w:hAnsi="Cambria" w:cs="Calibri"/>
              </w:rPr>
              <w:t>роценты из расчета 12 (двенадцать  целых)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31 декабря 2026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БП-4 от 29.12.2017</w:t>
            </w:r>
            <w:r>
              <w:rPr>
                <w:rFonts w:ascii="Cambria" w:hAnsi="Cambria" w:cs="Calibri"/>
              </w:rPr>
              <w:br/>
              <w:t>Договор новации №АНПЗ-П-2017-124 от о1.11.2017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6 500 000</w:t>
            </w:r>
            <w:r>
              <w:rPr>
                <w:rFonts w:ascii="Cambria" w:hAnsi="Cambria" w:cs="Calibri"/>
              </w:rPr>
              <w:br/>
            </w:r>
            <w:r w:rsidR="00737CEF">
              <w:rPr>
                <w:rFonts w:ascii="Cambria" w:hAnsi="Cambria" w:cs="Calibri"/>
              </w:rPr>
              <w:t>п</w:t>
            </w:r>
            <w:r>
              <w:rPr>
                <w:rFonts w:ascii="Cambria" w:hAnsi="Cambria" w:cs="Calibri"/>
              </w:rPr>
              <w:t xml:space="preserve">роценты из расчета 12 (двенадцать  целых) процентов годовых, </w:t>
            </w:r>
            <w:r>
              <w:rPr>
                <w:rFonts w:ascii="Cambria" w:hAnsi="Cambria" w:cs="Calibri"/>
              </w:rPr>
              <w:lastRenderedPageBreak/>
              <w:t>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31 января 2027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</w:tcPr>
          <w:p w:rsidR="00746BA5" w:rsidRDefault="00A20DBB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892" w:type="dxa"/>
          </w:tcPr>
          <w:p w:rsidR="00A20DBB" w:rsidRP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ООО "Нью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етрол</w:t>
            </w:r>
            <w:proofErr w:type="spellEnd"/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Тюмень"</w:t>
            </w:r>
          </w:p>
          <w:p w:rsidR="00746BA5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7203254282</w:t>
            </w:r>
          </w:p>
        </w:tc>
        <w:tc>
          <w:tcPr>
            <w:tcW w:w="1674" w:type="dxa"/>
          </w:tcPr>
          <w:p w:rsidR="00A20DBB" w:rsidRP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Вексель 1 от 29.12.207</w:t>
            </w:r>
          </w:p>
          <w:p w:rsidR="00746BA5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Договор новации АНПЗ-П-2018-121 от 29.12.2017</w:t>
            </w:r>
          </w:p>
        </w:tc>
        <w:tc>
          <w:tcPr>
            <w:tcW w:w="1713" w:type="dxa"/>
          </w:tcPr>
          <w:p w:rsidR="00A20DBB" w:rsidRP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430 000 000</w:t>
            </w:r>
          </w:p>
          <w:p w:rsidR="00746BA5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проценты из расчета 12 (двенадцать  целых) процентов годовых, начисляемых с даты составления векселя</w:t>
            </w:r>
          </w:p>
        </w:tc>
        <w:tc>
          <w:tcPr>
            <w:tcW w:w="1634" w:type="dxa"/>
          </w:tcPr>
          <w:p w:rsidR="00746BA5" w:rsidRDefault="00A20DBB" w:rsidP="00746BA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01 октября 2024 года</w:t>
            </w:r>
          </w:p>
        </w:tc>
        <w:tc>
          <w:tcPr>
            <w:tcW w:w="1788" w:type="dxa"/>
          </w:tcPr>
          <w:p w:rsidR="00746BA5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Определением 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Арбитражн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суд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28.09.2020 г.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дело №А70-10545/2019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 включении в РТК отказано</w:t>
            </w:r>
          </w:p>
        </w:tc>
      </w:tr>
      <w:tr w:rsidR="00A20DBB" w:rsidTr="00A20DBB">
        <w:tc>
          <w:tcPr>
            <w:tcW w:w="644" w:type="dxa"/>
            <w:vMerge w:val="restart"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92" w:type="dxa"/>
            <w:vMerge w:val="restart"/>
          </w:tcPr>
          <w:p w:rsidR="00A20DBB" w:rsidRP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Pr="00D97B52">
              <w:rPr>
                <w:rFonts w:ascii="Times New Roman" w:eastAsia="Times New Roman" w:hAnsi="Times New Roman" w:cs="Times New Roman"/>
                <w:lang w:eastAsia="ru-RU"/>
              </w:rPr>
              <w:t>"Марийский нефтеперегонный завод "</w:t>
            </w:r>
          </w:p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2128034430</w:t>
            </w: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01МНПЗ2014 от 22.07.2014</w:t>
            </w:r>
            <w:r>
              <w:rPr>
                <w:rFonts w:ascii="Cambria" w:hAnsi="Cambria" w:cs="Calibri"/>
              </w:rPr>
              <w:br/>
              <w:t>Договор купли-продажи векселя № б/н от 22.07.2014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15 000 000 долларов США</w:t>
            </w:r>
            <w:r>
              <w:rPr>
                <w:rFonts w:ascii="Cambria" w:hAnsi="Cambria" w:cs="Calibri"/>
              </w:rPr>
              <w:br/>
              <w:t>проценты из расчета 7,5 (семь целых пять десятых)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31 декабря 2019 года</w:t>
            </w:r>
          </w:p>
        </w:tc>
        <w:tc>
          <w:tcPr>
            <w:tcW w:w="1788" w:type="dxa"/>
            <w:vMerge w:val="restart"/>
          </w:tcPr>
          <w:p w:rsidR="00A20DBB" w:rsidRP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предление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End"/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Арбитражн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суд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Марий ЭЛ</w:t>
            </w:r>
          </w:p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0DBB">
              <w:rPr>
                <w:rFonts w:ascii="Times New Roman" w:eastAsia="Times New Roman" w:hAnsi="Times New Roman" w:cs="Times New Roman"/>
                <w:lang w:eastAsia="ru-RU"/>
              </w:rPr>
              <w:t>от 29.07.2020 года по делу № А38-4530/2019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включено в РТК с субординацией</w:t>
            </w: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02МНПЗ2014 от 09.09.2014</w:t>
            </w:r>
            <w:r>
              <w:rPr>
                <w:rFonts w:ascii="Cambria" w:hAnsi="Cambria" w:cs="Calibri"/>
              </w:rPr>
              <w:br/>
              <w:t>Договор купли-продажи векселя № АНПЗ-П-2014-60 от 10.09.2014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15 000 000 долларов США</w:t>
            </w:r>
            <w:r>
              <w:rPr>
                <w:rFonts w:ascii="Cambria" w:hAnsi="Cambria" w:cs="Calibri"/>
              </w:rPr>
              <w:br/>
              <w:t>проценты из расчета 7,5 (семь целых пять десятых)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марта 2020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03МНПЗ2014 от 30.09.2014</w:t>
            </w:r>
            <w:r>
              <w:rPr>
                <w:rFonts w:ascii="Cambria" w:hAnsi="Cambria" w:cs="Calibri"/>
              </w:rPr>
              <w:br/>
              <w:t xml:space="preserve">Договор купли-продажи векселя № АНПЗ-П-2014-70 от 30.09.2014 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10 000 000 долларов США</w:t>
            </w:r>
            <w:r>
              <w:rPr>
                <w:rFonts w:ascii="Cambria" w:hAnsi="Cambria" w:cs="Calibri"/>
              </w:rPr>
              <w:br/>
              <w:t>проценты из расчета 7,5 (семь целых пять десятых)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марта 2020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04МНПЗ2014 от 31.10.2014</w:t>
            </w:r>
            <w:r>
              <w:rPr>
                <w:rFonts w:ascii="Cambria" w:hAnsi="Cambria" w:cs="Calibri"/>
              </w:rPr>
              <w:br/>
              <w:t xml:space="preserve">Договор </w:t>
            </w:r>
            <w:r>
              <w:rPr>
                <w:rFonts w:ascii="Cambria" w:hAnsi="Cambria" w:cs="Calibri"/>
              </w:rPr>
              <w:lastRenderedPageBreak/>
              <w:t>купли-продажи векселя № АНПЗ-П-2014-76 от 31.10.2014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15 000 000 долларов США</w:t>
            </w:r>
            <w:r>
              <w:rPr>
                <w:rFonts w:ascii="Cambria" w:hAnsi="Cambria" w:cs="Calibri"/>
              </w:rPr>
              <w:br/>
              <w:t xml:space="preserve">проценты из расчета 7,5 </w:t>
            </w:r>
            <w:r>
              <w:rPr>
                <w:rFonts w:ascii="Cambria" w:hAnsi="Cambria" w:cs="Calibri"/>
              </w:rPr>
              <w:lastRenderedPageBreak/>
              <w:t>(семь целых пять десятых)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lastRenderedPageBreak/>
              <w:t>15 марта 2020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05МНПЗ2015 от 09.04.2015</w:t>
            </w:r>
            <w:r>
              <w:rPr>
                <w:rFonts w:ascii="Cambria" w:hAnsi="Cambria" w:cs="Calibri"/>
              </w:rPr>
              <w:br/>
              <w:t>Договор купли-продажи векселя № АНПЗ-П-2015-18 от 13.04.2015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1 500 000 рублей</w:t>
            </w:r>
            <w:r>
              <w:rPr>
                <w:rFonts w:ascii="Cambria" w:hAnsi="Cambria" w:cs="Calibri"/>
              </w:rPr>
              <w:br/>
              <w:t>проценты из расчета 7,5 (семь целых пять десятых)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марта 2020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06МНПЗ2015 от 14.04.2015</w:t>
            </w:r>
            <w:r>
              <w:rPr>
                <w:rFonts w:ascii="Cambria" w:hAnsi="Cambria" w:cs="Calibri"/>
              </w:rPr>
              <w:br/>
              <w:t>Договор купли-продажи векселя № АНПЗ-П-2015-19 от 15.04.2015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10 000 000 долларов США</w:t>
            </w:r>
            <w:r>
              <w:rPr>
                <w:rFonts w:ascii="Cambria" w:hAnsi="Cambria" w:cs="Calibri"/>
              </w:rPr>
              <w:br/>
              <w:t>проценты из расчета 7,5 (семь целых пять десятых)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марта 2020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DBB" w:rsidTr="00A20DBB">
        <w:tc>
          <w:tcPr>
            <w:tcW w:w="644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Align w:val="center"/>
          </w:tcPr>
          <w:p w:rsidR="00A20DBB" w:rsidRDefault="00A20DBB" w:rsidP="00A20DB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Вексель № 07МНПЗ2015 от 10.12.2015</w:t>
            </w:r>
            <w:r>
              <w:rPr>
                <w:rFonts w:ascii="Cambria" w:hAnsi="Cambria" w:cs="Calibri"/>
              </w:rPr>
              <w:br/>
              <w:t>Соглашение о новации долгового обязательства по договору займа № АНПЗ-П-2015-62 от 07.07.2015 в вексельное обязательство от 10.12.2015</w:t>
            </w:r>
          </w:p>
        </w:tc>
        <w:tc>
          <w:tcPr>
            <w:tcW w:w="1713" w:type="dxa"/>
            <w:vAlign w:val="center"/>
          </w:tcPr>
          <w:p w:rsidR="00A20DBB" w:rsidRDefault="00A20DBB" w:rsidP="00A20DBB">
            <w:pPr>
              <w:jc w:val="righ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73</w:t>
            </w:r>
            <w:r w:rsidR="00737CEF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</w:rPr>
              <w:t>503</w:t>
            </w:r>
            <w:r w:rsidR="00737CEF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</w:rPr>
              <w:t xml:space="preserve">479,45 рублей </w:t>
            </w:r>
            <w:r>
              <w:rPr>
                <w:rFonts w:ascii="Cambria" w:hAnsi="Cambria" w:cs="Calibri"/>
              </w:rPr>
              <w:br/>
              <w:t>проценты из расчета 8,25 (восемь целых двадцать пять сотых) процентов годовых, начисляемых с даты составления векселя</w:t>
            </w:r>
          </w:p>
        </w:tc>
        <w:tc>
          <w:tcPr>
            <w:tcW w:w="1634" w:type="dxa"/>
            <w:vAlign w:val="center"/>
          </w:tcPr>
          <w:p w:rsidR="00A20DBB" w:rsidRDefault="00A20DBB" w:rsidP="00A20DBB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 марта 2020 года</w:t>
            </w:r>
          </w:p>
        </w:tc>
        <w:tc>
          <w:tcPr>
            <w:tcW w:w="1788" w:type="dxa"/>
            <w:vMerge/>
          </w:tcPr>
          <w:p w:rsidR="00A20DBB" w:rsidRDefault="00A20DBB" w:rsidP="00A20D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46BA5" w:rsidRDefault="00746BA5" w:rsidP="002B7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747F0" w:rsidRPr="001A3EE1" w:rsidRDefault="001747F0" w:rsidP="001747F0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="Times New Roman" w:cstheme="minorHAnsi"/>
          <w:b/>
          <w:sz w:val="18"/>
          <w:szCs w:val="18"/>
          <w:lang w:eastAsia="ru-RU"/>
        </w:rPr>
      </w:pPr>
      <w:bookmarkStart w:id="0" w:name="_GoBack"/>
      <w:bookmarkEnd w:id="0"/>
    </w:p>
    <w:sectPr w:rsidR="001747F0" w:rsidRPr="001A3EE1" w:rsidSect="00E360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D2F" w:rsidRDefault="00632D2F" w:rsidP="00F93AA4">
      <w:pPr>
        <w:spacing w:after="0" w:line="240" w:lineRule="auto"/>
      </w:pPr>
      <w:r>
        <w:separator/>
      </w:r>
    </w:p>
  </w:endnote>
  <w:endnote w:type="continuationSeparator" w:id="0">
    <w:p w:rsidR="00632D2F" w:rsidRDefault="00632D2F" w:rsidP="00F9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922325"/>
      <w:docPartObj>
        <w:docPartGallery w:val="Page Numbers (Bottom of Page)"/>
        <w:docPartUnique/>
      </w:docPartObj>
    </w:sdtPr>
    <w:sdtEndPr/>
    <w:sdtContent>
      <w:p w:rsidR="00A20DBB" w:rsidRDefault="00A20D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27">
          <w:rPr>
            <w:noProof/>
          </w:rPr>
          <w:t>1</w:t>
        </w:r>
        <w:r>
          <w:fldChar w:fldCharType="end"/>
        </w:r>
      </w:p>
    </w:sdtContent>
  </w:sdt>
  <w:p w:rsidR="00A20DBB" w:rsidRDefault="00A20D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D2F" w:rsidRDefault="00632D2F" w:rsidP="00F93AA4">
      <w:pPr>
        <w:spacing w:after="0" w:line="240" w:lineRule="auto"/>
      </w:pPr>
      <w:r>
        <w:separator/>
      </w:r>
    </w:p>
  </w:footnote>
  <w:footnote w:type="continuationSeparator" w:id="0">
    <w:p w:rsidR="00632D2F" w:rsidRDefault="00632D2F" w:rsidP="00F9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48D5"/>
    <w:multiLevelType w:val="hybridMultilevel"/>
    <w:tmpl w:val="782A6888"/>
    <w:lvl w:ilvl="0" w:tplc="EFDA0A32">
      <w:start w:val="1"/>
      <w:numFmt w:val="decimal"/>
      <w:suff w:val="space"/>
      <w:lvlText w:val="1.3.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2BE2"/>
    <w:multiLevelType w:val="multilevel"/>
    <w:tmpl w:val="EB886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684739D1"/>
    <w:multiLevelType w:val="multilevel"/>
    <w:tmpl w:val="E95C10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202081A"/>
    <w:multiLevelType w:val="multilevel"/>
    <w:tmpl w:val="A4B405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495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75E1FE3"/>
    <w:multiLevelType w:val="hybridMultilevel"/>
    <w:tmpl w:val="059C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979DA"/>
    <w:multiLevelType w:val="hybridMultilevel"/>
    <w:tmpl w:val="3F6A5034"/>
    <w:lvl w:ilvl="0" w:tplc="40987574">
      <w:start w:val="1"/>
      <w:numFmt w:val="decimal"/>
      <w:suff w:val="space"/>
      <w:lvlText w:val="14.%1."/>
      <w:lvlJc w:val="left"/>
      <w:pPr>
        <w:ind w:left="-153" w:firstLine="720"/>
      </w:p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3E"/>
    <w:rsid w:val="00016B11"/>
    <w:rsid w:val="00021B88"/>
    <w:rsid w:val="00043453"/>
    <w:rsid w:val="000447A1"/>
    <w:rsid w:val="00056A81"/>
    <w:rsid w:val="00056D8F"/>
    <w:rsid w:val="000839F6"/>
    <w:rsid w:val="000C549B"/>
    <w:rsid w:val="001344E5"/>
    <w:rsid w:val="00151681"/>
    <w:rsid w:val="001647C0"/>
    <w:rsid w:val="001747F0"/>
    <w:rsid w:val="001A28F2"/>
    <w:rsid w:val="001A3EE1"/>
    <w:rsid w:val="001B2127"/>
    <w:rsid w:val="001C6FE3"/>
    <w:rsid w:val="001D5484"/>
    <w:rsid w:val="00202865"/>
    <w:rsid w:val="002101C8"/>
    <w:rsid w:val="00213F0F"/>
    <w:rsid w:val="0022153D"/>
    <w:rsid w:val="00223455"/>
    <w:rsid w:val="00261066"/>
    <w:rsid w:val="002739D5"/>
    <w:rsid w:val="00280FD2"/>
    <w:rsid w:val="00283C9E"/>
    <w:rsid w:val="00284416"/>
    <w:rsid w:val="002A6391"/>
    <w:rsid w:val="002B7DD5"/>
    <w:rsid w:val="002C7D33"/>
    <w:rsid w:val="002D08B0"/>
    <w:rsid w:val="002E415E"/>
    <w:rsid w:val="003178D5"/>
    <w:rsid w:val="00326810"/>
    <w:rsid w:val="00347A1C"/>
    <w:rsid w:val="003A59F8"/>
    <w:rsid w:val="003B0BDE"/>
    <w:rsid w:val="003E76A7"/>
    <w:rsid w:val="003F339F"/>
    <w:rsid w:val="004302B1"/>
    <w:rsid w:val="004331D9"/>
    <w:rsid w:val="00454B01"/>
    <w:rsid w:val="00461813"/>
    <w:rsid w:val="00462FD5"/>
    <w:rsid w:val="004C5193"/>
    <w:rsid w:val="004E451E"/>
    <w:rsid w:val="004E7AF0"/>
    <w:rsid w:val="00505FBB"/>
    <w:rsid w:val="005116E4"/>
    <w:rsid w:val="00534109"/>
    <w:rsid w:val="005445C8"/>
    <w:rsid w:val="00557D37"/>
    <w:rsid w:val="005B6662"/>
    <w:rsid w:val="00632D2F"/>
    <w:rsid w:val="00671EE2"/>
    <w:rsid w:val="00676387"/>
    <w:rsid w:val="006B0D1D"/>
    <w:rsid w:val="006B60ED"/>
    <w:rsid w:val="00737CEF"/>
    <w:rsid w:val="00746BA5"/>
    <w:rsid w:val="00752028"/>
    <w:rsid w:val="00772398"/>
    <w:rsid w:val="00781D2F"/>
    <w:rsid w:val="00781DA8"/>
    <w:rsid w:val="007A0270"/>
    <w:rsid w:val="007A742A"/>
    <w:rsid w:val="007C2053"/>
    <w:rsid w:val="007D4F4D"/>
    <w:rsid w:val="008476F4"/>
    <w:rsid w:val="008565A3"/>
    <w:rsid w:val="008C23B4"/>
    <w:rsid w:val="0090614A"/>
    <w:rsid w:val="00907585"/>
    <w:rsid w:val="009238EE"/>
    <w:rsid w:val="009435D1"/>
    <w:rsid w:val="00952ED9"/>
    <w:rsid w:val="009836BD"/>
    <w:rsid w:val="009838DA"/>
    <w:rsid w:val="009F691B"/>
    <w:rsid w:val="00A20DBB"/>
    <w:rsid w:val="00A37E63"/>
    <w:rsid w:val="00A82638"/>
    <w:rsid w:val="00AB7119"/>
    <w:rsid w:val="00B14ADC"/>
    <w:rsid w:val="00B304E5"/>
    <w:rsid w:val="00B57EF3"/>
    <w:rsid w:val="00B8134C"/>
    <w:rsid w:val="00B9179A"/>
    <w:rsid w:val="00B94FBF"/>
    <w:rsid w:val="00BB0C71"/>
    <w:rsid w:val="00BC0285"/>
    <w:rsid w:val="00C10B83"/>
    <w:rsid w:val="00C468DD"/>
    <w:rsid w:val="00C6543E"/>
    <w:rsid w:val="00C75F4F"/>
    <w:rsid w:val="00CA3AA5"/>
    <w:rsid w:val="00CE50EF"/>
    <w:rsid w:val="00CF1D02"/>
    <w:rsid w:val="00D603CC"/>
    <w:rsid w:val="00D63F17"/>
    <w:rsid w:val="00D77F27"/>
    <w:rsid w:val="00D81902"/>
    <w:rsid w:val="00D97B52"/>
    <w:rsid w:val="00DA269A"/>
    <w:rsid w:val="00DA5C85"/>
    <w:rsid w:val="00DD1269"/>
    <w:rsid w:val="00DD27DC"/>
    <w:rsid w:val="00E079A0"/>
    <w:rsid w:val="00E360C5"/>
    <w:rsid w:val="00E45DC4"/>
    <w:rsid w:val="00E968CB"/>
    <w:rsid w:val="00E97C3F"/>
    <w:rsid w:val="00E97D1E"/>
    <w:rsid w:val="00EC011A"/>
    <w:rsid w:val="00ED19B4"/>
    <w:rsid w:val="00F11A22"/>
    <w:rsid w:val="00F5483F"/>
    <w:rsid w:val="00F56611"/>
    <w:rsid w:val="00F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0547"/>
  <w15:docId w15:val="{EAB306BF-D7AE-4DA1-A7DB-2346BE9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AA4"/>
  </w:style>
  <w:style w:type="paragraph" w:styleId="a5">
    <w:name w:val="footer"/>
    <w:basedOn w:val="a"/>
    <w:link w:val="a6"/>
    <w:uiPriority w:val="99"/>
    <w:unhideWhenUsed/>
    <w:rsid w:val="00F93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AA4"/>
  </w:style>
  <w:style w:type="numbering" w:customStyle="1" w:styleId="1">
    <w:name w:val="Нет списка1"/>
    <w:next w:val="a2"/>
    <w:uiPriority w:val="99"/>
    <w:semiHidden/>
    <w:unhideWhenUsed/>
    <w:rsid w:val="00151681"/>
  </w:style>
  <w:style w:type="paragraph" w:styleId="a7">
    <w:name w:val="No Spacing"/>
    <w:uiPriority w:val="1"/>
    <w:qFormat/>
    <w:rsid w:val="00151681"/>
    <w:pPr>
      <w:spacing w:after="0" w:line="240" w:lineRule="auto"/>
    </w:pPr>
  </w:style>
  <w:style w:type="table" w:styleId="a8">
    <w:name w:val="Table Grid"/>
    <w:basedOn w:val="a1"/>
    <w:uiPriority w:val="59"/>
    <w:rsid w:val="0015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151681"/>
  </w:style>
  <w:style w:type="table" w:customStyle="1" w:styleId="10">
    <w:name w:val="Сетка таблицы1"/>
    <w:basedOn w:val="a1"/>
    <w:next w:val="a8"/>
    <w:uiPriority w:val="59"/>
    <w:rsid w:val="0015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81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043453"/>
  </w:style>
  <w:style w:type="numbering" w:customStyle="1" w:styleId="12">
    <w:name w:val="Нет списка12"/>
    <w:next w:val="a2"/>
    <w:uiPriority w:val="99"/>
    <w:semiHidden/>
    <w:unhideWhenUsed/>
    <w:rsid w:val="00043453"/>
  </w:style>
  <w:style w:type="character" w:styleId="ab">
    <w:name w:val="Hyperlink"/>
    <w:basedOn w:val="a0"/>
    <w:uiPriority w:val="99"/>
    <w:semiHidden/>
    <w:unhideWhenUsed/>
    <w:rsid w:val="009435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435D1"/>
    <w:rPr>
      <w:color w:val="800080"/>
      <w:u w:val="single"/>
    </w:rPr>
  </w:style>
  <w:style w:type="paragraph" w:customStyle="1" w:styleId="xl65">
    <w:name w:val="xl65"/>
    <w:basedOn w:val="a"/>
    <w:rsid w:val="00943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43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43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Знак"/>
    <w:link w:val="ae"/>
    <w:locked/>
    <w:rsid w:val="00283C9E"/>
    <w:rPr>
      <w:rFonts w:ascii="Courier New" w:hAnsi="Courier New" w:cs="Courier New"/>
      <w:lang w:eastAsia="ru-RU"/>
    </w:rPr>
  </w:style>
  <w:style w:type="paragraph" w:styleId="ae">
    <w:name w:val="Plain Text"/>
    <w:basedOn w:val="a"/>
    <w:link w:val="ad"/>
    <w:rsid w:val="00283C9E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3">
    <w:name w:val="Текст Знак1"/>
    <w:basedOn w:val="a0"/>
    <w:uiPriority w:val="99"/>
    <w:semiHidden/>
    <w:rsid w:val="00283C9E"/>
    <w:rPr>
      <w:rFonts w:ascii="Consolas" w:hAnsi="Consolas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3B0B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BDE"/>
    <w:pPr>
      <w:widowControl w:val="0"/>
      <w:autoSpaceDE w:val="0"/>
      <w:autoSpaceDN w:val="0"/>
      <w:spacing w:before="117" w:after="0" w:line="240" w:lineRule="auto"/>
      <w:ind w:left="109"/>
      <w:jc w:val="center"/>
    </w:pPr>
    <w:rPr>
      <w:rFonts w:ascii="Verdana" w:eastAsia="Verdana" w:hAnsi="Verdana" w:cs="Verdana"/>
    </w:rPr>
  </w:style>
  <w:style w:type="paragraph" w:styleId="af">
    <w:name w:val="List Paragraph"/>
    <w:basedOn w:val="a"/>
    <w:uiPriority w:val="34"/>
    <w:qFormat/>
    <w:rsid w:val="002B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23E6-F1A9-40F7-9C87-40A30B7F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</cp:lastModifiedBy>
  <cp:revision>3</cp:revision>
  <cp:lastPrinted>2021-03-24T09:25:00Z</cp:lastPrinted>
  <dcterms:created xsi:type="dcterms:W3CDTF">2026-01-29T10:55:00Z</dcterms:created>
  <dcterms:modified xsi:type="dcterms:W3CDTF">2026-01-29T10:56:00Z</dcterms:modified>
</cp:coreProperties>
</file>