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99" w:rsidRDefault="009B21D6">
      <w:pPr>
        <w:pStyle w:val="Standard"/>
        <w:jc w:val="center"/>
        <w:rPr>
          <w:b/>
        </w:rPr>
      </w:pPr>
      <w:r>
        <w:rPr>
          <w:b/>
        </w:rPr>
        <w:t>ПРОЕКТ ДОГОВОР ЗАДАТКА</w:t>
      </w:r>
    </w:p>
    <w:p w:rsidR="002E1699" w:rsidRDefault="009B21D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«__» ___________ 202</w:t>
      </w:r>
      <w:r w:rsidR="0068332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г.</w:t>
      </w:r>
    </w:p>
    <w:p w:rsidR="00B94590" w:rsidRDefault="00B94590" w:rsidP="00B94590">
      <w:pPr>
        <w:pStyle w:val="Standard"/>
        <w:jc w:val="both"/>
      </w:pPr>
      <w:r>
        <w:t xml:space="preserve">Финансовый управляющий Должника </w:t>
      </w:r>
      <w:proofErr w:type="spellStart"/>
      <w:r>
        <w:t>Шелухина</w:t>
      </w:r>
      <w:proofErr w:type="spellEnd"/>
      <w:r>
        <w:t xml:space="preserve"> Александра Викторовича (01.03.1978 года рождения, место рождения г. Москва, ИНН 773100918700, СНИЛС 134-426-631-43, место регистрации: 121354, г. Москва, ул. Маршала </w:t>
      </w:r>
      <w:proofErr w:type="spellStart"/>
      <w:r>
        <w:t>Неделина</w:t>
      </w:r>
      <w:proofErr w:type="spellEnd"/>
      <w:r>
        <w:t xml:space="preserve">, д. 18, кв.27)      </w:t>
      </w:r>
    </w:p>
    <w:p w:rsidR="002E1699" w:rsidRDefault="00B94590" w:rsidP="00B94590">
      <w:pPr>
        <w:pStyle w:val="Standard"/>
        <w:jc w:val="both"/>
      </w:pPr>
      <w:r>
        <w:t xml:space="preserve"> </w:t>
      </w:r>
      <w:proofErr w:type="spellStart"/>
      <w:r>
        <w:t>Серкина</w:t>
      </w:r>
      <w:proofErr w:type="spellEnd"/>
      <w:r>
        <w:t xml:space="preserve"> Юлия Сергеевна (ИНН 550716034616, СНИЛС 106-934-405 52, рег. №15183), член Ассоциации СРО ОАУ "Лидер" (1296126, г. Москва, пр-т Мира, д. 104, №0047 от 25.06.2015 г., ИНН 7714402935, ОГРН 1147799010380), действующая на основании Решения Арбитражного суда г. Москва по делу № А40-283913/2018-66-335 от 09.09.2019 г.</w:t>
      </w:r>
      <w:r w:rsidR="009B21D6">
        <w:rPr>
          <w:rFonts w:cs="Times New Roman"/>
          <w:color w:val="000000"/>
          <w:sz w:val="24"/>
          <w:szCs w:val="24"/>
        </w:rPr>
        <w:t xml:space="preserve">, </w:t>
      </w:r>
      <w:r w:rsidR="009B21D6">
        <w:rPr>
          <w:sz w:val="24"/>
          <w:szCs w:val="24"/>
        </w:rPr>
        <w:t>с одной стороны и</w:t>
      </w:r>
    </w:p>
    <w:p w:rsidR="002E1699" w:rsidRDefault="009B21D6" w:rsidP="00291374">
      <w:pPr>
        <w:pStyle w:val="Standard"/>
        <w:ind w:left="360"/>
        <w:jc w:val="both"/>
      </w:pPr>
      <w:proofErr w:type="gramStart"/>
      <w:r>
        <w:rPr>
          <w:sz w:val="20"/>
          <w:szCs w:val="20"/>
        </w:rPr>
        <w:t>______________________________________________________________________, в лице ________________., действующей на основании ______________, с другой стороны, заключили настоящий договор задатка, далее «Договор», на следующих условиях:</w:t>
      </w:r>
      <w:proofErr w:type="gramEnd"/>
    </w:p>
    <w:p w:rsidR="0062224A" w:rsidRDefault="009B21D6" w:rsidP="0062224A">
      <w:pPr>
        <w:pStyle w:val="Standard"/>
        <w:numPr>
          <w:ilvl w:val="0"/>
          <w:numId w:val="7"/>
        </w:numPr>
        <w:spacing w:after="11" w:line="264" w:lineRule="auto"/>
        <w:ind w:right="50"/>
        <w:jc w:val="both"/>
        <w:rPr>
          <w:rFonts w:cs="Times New Roman"/>
          <w:color w:val="333333"/>
        </w:rPr>
      </w:pPr>
      <w:r w:rsidRPr="00F847B4">
        <w:rPr>
          <w:sz w:val="20"/>
          <w:szCs w:val="20"/>
        </w:rPr>
        <w:t xml:space="preserve">Покупатель, для участия в торгах по продаже имущества  должника по лоту № ____  перечисляет денежные средства (задаток) в размере –  __________..  в счет обеспечения исполнения </w:t>
      </w:r>
      <w:proofErr w:type="gramStart"/>
      <w:r w:rsidRPr="00F847B4">
        <w:rPr>
          <w:sz w:val="20"/>
          <w:szCs w:val="20"/>
        </w:rPr>
        <w:t>обязательств</w:t>
      </w:r>
      <w:proofErr w:type="gramEnd"/>
      <w:r w:rsidRPr="00F847B4">
        <w:rPr>
          <w:sz w:val="20"/>
          <w:szCs w:val="20"/>
        </w:rPr>
        <w:t xml:space="preserve"> по оплате продаваемого на торгах имущества на  должника</w:t>
      </w:r>
      <w:r>
        <w:t xml:space="preserve"> по следующим реквизитам</w:t>
      </w:r>
      <w:r w:rsidR="00291374" w:rsidRPr="00F847B4">
        <w:rPr>
          <w:rFonts w:cs="Times New Roman"/>
          <w:color w:val="333333"/>
        </w:rPr>
        <w:t xml:space="preserve"> </w:t>
      </w:r>
    </w:p>
    <w:p w:rsidR="00FF7CCB" w:rsidRPr="00291E46" w:rsidRDefault="00FF7CCB" w:rsidP="00FF7CCB">
      <w:pPr>
        <w:pStyle w:val="Standard"/>
        <w:spacing w:after="11" w:line="264" w:lineRule="auto"/>
        <w:ind w:left="720" w:right="50"/>
        <w:jc w:val="both"/>
        <w:rPr>
          <w:rFonts w:eastAsia="Times New Roman" w:cs="Times New Roman"/>
          <w:u w:val="single"/>
        </w:rPr>
      </w:pPr>
      <w:r w:rsidRPr="00291E46">
        <w:rPr>
          <w:rFonts w:eastAsia="Times New Roman" w:cs="Times New Roman"/>
          <w:u w:val="single"/>
        </w:rPr>
        <w:t>Банк получателя: ПАО Сбербанк</w:t>
      </w:r>
    </w:p>
    <w:p w:rsidR="00FF7CCB" w:rsidRPr="00291E46" w:rsidRDefault="00FF7CCB" w:rsidP="00FF7CCB">
      <w:pPr>
        <w:pStyle w:val="Standard"/>
        <w:spacing w:after="11" w:line="264" w:lineRule="auto"/>
        <w:ind w:left="720" w:right="50"/>
        <w:jc w:val="both"/>
        <w:rPr>
          <w:rFonts w:eastAsia="Times New Roman" w:cs="Times New Roman"/>
          <w:u w:val="single"/>
        </w:rPr>
      </w:pPr>
      <w:proofErr w:type="spellStart"/>
      <w:proofErr w:type="gramStart"/>
      <w:r w:rsidRPr="00291E46">
        <w:rPr>
          <w:rFonts w:eastAsia="Times New Roman" w:cs="Times New Roman"/>
          <w:u w:val="single"/>
        </w:rPr>
        <w:t>кор</w:t>
      </w:r>
      <w:proofErr w:type="spellEnd"/>
      <w:r w:rsidRPr="00291E46">
        <w:rPr>
          <w:rFonts w:eastAsia="Times New Roman" w:cs="Times New Roman"/>
          <w:u w:val="single"/>
        </w:rPr>
        <w:t>/счет</w:t>
      </w:r>
      <w:proofErr w:type="gramEnd"/>
      <w:r w:rsidRPr="00291E46">
        <w:rPr>
          <w:rFonts w:eastAsia="Times New Roman" w:cs="Times New Roman"/>
          <w:u w:val="single"/>
        </w:rPr>
        <w:t xml:space="preserve"> банка: 30101810400000000225</w:t>
      </w:r>
    </w:p>
    <w:p w:rsidR="00FF7CCB" w:rsidRPr="00291E46" w:rsidRDefault="00FF7CCB" w:rsidP="00FF7CCB">
      <w:pPr>
        <w:pStyle w:val="Standard"/>
        <w:spacing w:after="11" w:line="264" w:lineRule="auto"/>
        <w:ind w:left="720" w:right="50"/>
        <w:jc w:val="both"/>
        <w:rPr>
          <w:rFonts w:eastAsia="Times New Roman" w:cs="Times New Roman"/>
          <w:u w:val="single"/>
        </w:rPr>
      </w:pPr>
      <w:r w:rsidRPr="00291E46">
        <w:rPr>
          <w:rFonts w:eastAsia="Times New Roman" w:cs="Times New Roman"/>
          <w:u w:val="single"/>
        </w:rPr>
        <w:t>БИК банка: 044525225</w:t>
      </w:r>
    </w:p>
    <w:p w:rsidR="00FF7CCB" w:rsidRPr="00291E46" w:rsidRDefault="00FF7CCB" w:rsidP="00FF7CCB">
      <w:pPr>
        <w:pStyle w:val="Standard"/>
        <w:spacing w:after="11" w:line="264" w:lineRule="auto"/>
        <w:ind w:left="720" w:right="50"/>
        <w:jc w:val="both"/>
        <w:rPr>
          <w:rFonts w:eastAsia="Times New Roman" w:cs="Times New Roman"/>
          <w:u w:val="single"/>
        </w:rPr>
      </w:pPr>
      <w:r w:rsidRPr="00291E46">
        <w:rPr>
          <w:rFonts w:eastAsia="Times New Roman" w:cs="Times New Roman"/>
          <w:u w:val="single"/>
        </w:rPr>
        <w:t>ИНН банка: 7707083893</w:t>
      </w:r>
    </w:p>
    <w:p w:rsidR="00FF7CCB" w:rsidRPr="00B94590" w:rsidRDefault="00FF7CCB" w:rsidP="00FF7CCB">
      <w:pPr>
        <w:pStyle w:val="Standard"/>
        <w:spacing w:after="11" w:line="264" w:lineRule="auto"/>
        <w:ind w:left="720" w:right="50"/>
        <w:jc w:val="both"/>
        <w:rPr>
          <w:rFonts w:eastAsia="Times New Roman" w:cs="Times New Roman"/>
          <w:u w:val="single"/>
        </w:rPr>
      </w:pPr>
      <w:r w:rsidRPr="00291E46">
        <w:rPr>
          <w:rFonts w:eastAsia="Times New Roman" w:cs="Times New Roman"/>
          <w:u w:val="single"/>
        </w:rPr>
        <w:t>Счет получателя: 40817810</w:t>
      </w:r>
      <w:r w:rsidRPr="00B94590">
        <w:rPr>
          <w:rFonts w:eastAsia="Times New Roman" w:cs="Times New Roman"/>
          <w:u w:val="single"/>
        </w:rPr>
        <w:t>138124246614</w:t>
      </w:r>
    </w:p>
    <w:p w:rsidR="00FF7CCB" w:rsidRDefault="00FF7CCB" w:rsidP="00FF7CCB">
      <w:pPr>
        <w:pStyle w:val="Standard"/>
        <w:spacing w:after="11" w:line="264" w:lineRule="auto"/>
        <w:ind w:left="720" w:right="50"/>
        <w:jc w:val="both"/>
      </w:pPr>
      <w:r w:rsidRPr="00291E46">
        <w:rPr>
          <w:rFonts w:eastAsia="Times New Roman" w:cs="Times New Roman"/>
          <w:u w:val="single"/>
        </w:rPr>
        <w:t xml:space="preserve">ФИО получателя: </w:t>
      </w:r>
      <w:proofErr w:type="spellStart"/>
      <w:r w:rsidRPr="00291E46">
        <w:rPr>
          <w:rFonts w:eastAsia="Times New Roman" w:cs="Times New Roman"/>
          <w:u w:val="single"/>
        </w:rPr>
        <w:t>Шелухин</w:t>
      </w:r>
      <w:proofErr w:type="spellEnd"/>
      <w:r w:rsidRPr="00291E46">
        <w:rPr>
          <w:rFonts w:eastAsia="Times New Roman" w:cs="Times New Roman"/>
          <w:u w:val="single"/>
        </w:rPr>
        <w:t xml:space="preserve"> Александр Викторович</w:t>
      </w:r>
      <w:r>
        <w:rPr>
          <w:rFonts w:eastAsia="Times New Roman" w:cs="Times New Roman"/>
          <w:u w:val="single"/>
        </w:rPr>
        <w:t xml:space="preserve"> </w:t>
      </w:r>
    </w:p>
    <w:p w:rsidR="002E1699" w:rsidRDefault="009B21D6" w:rsidP="00291374">
      <w:pPr>
        <w:pStyle w:val="Standard"/>
        <w:numPr>
          <w:ilvl w:val="0"/>
          <w:numId w:val="7"/>
        </w:numPr>
        <w:shd w:val="clear" w:color="auto" w:fill="FFFFFF"/>
        <w:spacing w:line="225" w:lineRule="atLeast"/>
        <w:ind w:left="0" w:firstLine="567"/>
        <w:jc w:val="both"/>
      </w:pPr>
      <w:r>
        <w:t>При наступлении обстоятель</w:t>
      </w:r>
      <w:proofErr w:type="gramStart"/>
      <w:r>
        <w:t>ств дл</w:t>
      </w:r>
      <w:proofErr w:type="gramEnd"/>
      <w:r>
        <w:t>я возврата задатка с суммы задатка, удерживается комиссия согласно тарифам банка</w:t>
      </w:r>
    </w:p>
    <w:p w:rsidR="002E1699" w:rsidRDefault="009B21D6" w:rsidP="00291374">
      <w:pPr>
        <w:pStyle w:val="Standard"/>
        <w:numPr>
          <w:ilvl w:val="0"/>
          <w:numId w:val="7"/>
        </w:numPr>
        <w:shd w:val="clear" w:color="auto" w:fill="FFFFFF"/>
        <w:spacing w:line="225" w:lineRule="atLeast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Покупателя победителем торгов по данному лоту, оплаченный задаток засчитывается в счет оплаты приобретаемого на торгах имущества.</w:t>
      </w:r>
    </w:p>
    <w:p w:rsidR="002E1699" w:rsidRDefault="009B21D6" w:rsidP="00291374">
      <w:pPr>
        <w:pStyle w:val="Standard"/>
        <w:numPr>
          <w:ilvl w:val="0"/>
          <w:numId w:val="7"/>
        </w:numPr>
        <w:spacing w:line="100" w:lineRule="atLeast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договора задатка устанавливается с момента его подписания и действует до момента исполнения своих обязательств каждой из сторон.</w:t>
      </w:r>
    </w:p>
    <w:p w:rsidR="002E1699" w:rsidRDefault="009B21D6" w:rsidP="00291374">
      <w:pPr>
        <w:pStyle w:val="Standard"/>
        <w:numPr>
          <w:ilvl w:val="0"/>
          <w:numId w:val="7"/>
        </w:numPr>
        <w:spacing w:line="100" w:lineRule="atLeast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(окончание) срока действия настоящего договора задатка влечет за собой прекращение обязатель</w:t>
      </w:r>
      <w:proofErr w:type="gramStart"/>
      <w:r>
        <w:rPr>
          <w:sz w:val="20"/>
          <w:szCs w:val="20"/>
        </w:rPr>
        <w:t>ств ст</w:t>
      </w:r>
      <w:proofErr w:type="gramEnd"/>
      <w:r>
        <w:rPr>
          <w:sz w:val="20"/>
          <w:szCs w:val="2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2E1699" w:rsidRDefault="009B21D6" w:rsidP="00291374">
      <w:pPr>
        <w:pStyle w:val="Standard"/>
        <w:numPr>
          <w:ilvl w:val="0"/>
          <w:numId w:val="7"/>
        </w:numPr>
        <w:spacing w:line="100" w:lineRule="atLeast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расписка в получении задатка Продавцом не составляется. Стороны заявляют, что денежные средства в размере ______________.  по настоящему договору Покупателем переданы, а Продавцом приняты в полном объеме, по переданным денежным средствам Стороны претензий друг к другу не имеют.</w:t>
      </w:r>
    </w:p>
    <w:p w:rsidR="002E1699" w:rsidRDefault="009B21D6" w:rsidP="00291374">
      <w:pPr>
        <w:pStyle w:val="Standard"/>
        <w:numPr>
          <w:ilvl w:val="0"/>
          <w:numId w:val="7"/>
        </w:numPr>
        <w:spacing w:line="100" w:lineRule="atLeast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E1699" w:rsidRDefault="009B21D6" w:rsidP="00291374">
      <w:pPr>
        <w:pStyle w:val="HTM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2E1699" w:rsidRDefault="009B21D6" w:rsidP="00291374">
      <w:pPr>
        <w:pStyle w:val="HTM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  договор  составлен в двух  экземплярах, имеющих одинаковую юридическую силу, по одному экземпляру для каждой из сторон.</w:t>
      </w:r>
    </w:p>
    <w:p w:rsidR="002E1699" w:rsidRDefault="009B21D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center"/>
      </w:pPr>
      <w:r>
        <w:t>10. Подписи сторон</w:t>
      </w:r>
    </w:p>
    <w:tbl>
      <w:tblPr>
        <w:tblW w:w="10509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7"/>
        <w:gridCol w:w="264"/>
        <w:gridCol w:w="4908"/>
      </w:tblGrid>
      <w:tr w:rsidR="002E1699">
        <w:trPr>
          <w:trHeight w:val="610"/>
        </w:trPr>
        <w:tc>
          <w:tcPr>
            <w:tcW w:w="5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5A0165" w:rsidP="005A0165">
            <w:pPr>
              <w:pStyle w:val="Standard"/>
              <w:spacing w:after="0"/>
            </w:pPr>
            <w:proofErr w:type="gramStart"/>
            <w:r w:rsidRPr="001E43CC">
              <w:rPr>
                <w:color w:val="333333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FF7CCB">
              <w:rPr>
                <w:rFonts w:eastAsia="Times New Roman" w:cs="Times New Roman"/>
                <w:kern w:val="0"/>
                <w:lang w:eastAsia="ru-RU" w:bidi="ar-SA"/>
              </w:rPr>
              <w:t>Шелухина</w:t>
            </w:r>
            <w:proofErr w:type="spellEnd"/>
            <w:r w:rsidR="00FF7CCB">
              <w:rPr>
                <w:rFonts w:eastAsia="Times New Roman" w:cs="Times New Roman"/>
                <w:kern w:val="0"/>
                <w:lang w:eastAsia="ru-RU" w:bidi="ar-SA"/>
              </w:rPr>
              <w:t xml:space="preserve"> Александра Викторовича (ИНН 773100918700, СНИЛС 134-426-631 43, место рождения: г. Москва, адрес: г. Москва, Ломоносовский проспект, д.25, к. 3, кв. 38)</w:t>
            </w:r>
            <w:proofErr w:type="spellStart"/>
            <w:r w:rsidR="001E43CC" w:rsidRPr="001E43CC">
              <w:rPr>
                <w:rFonts w:cs="Times New Roman"/>
                <w:color w:val="333333"/>
                <w:sz w:val="24"/>
                <w:szCs w:val="24"/>
              </w:rPr>
              <w:t>Серкина</w:t>
            </w:r>
            <w:proofErr w:type="spellEnd"/>
            <w:r w:rsidR="001E43CC" w:rsidRPr="001E43CC">
              <w:rPr>
                <w:rFonts w:cs="Times New Roman"/>
                <w:color w:val="333333"/>
                <w:sz w:val="24"/>
                <w:szCs w:val="24"/>
              </w:rPr>
              <w:t xml:space="preserve"> Юлия Сергеевна</w:t>
            </w:r>
            <w:proofErr w:type="gramEnd"/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2E1699">
            <w:pPr>
              <w:pStyle w:val="Textbody"/>
              <w:ind w:right="-269" w:firstLine="34"/>
              <w:rPr>
                <w:sz w:val="20"/>
              </w:rPr>
            </w:pP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9B21D6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Покупатель: _____________________</w:t>
            </w:r>
          </w:p>
          <w:p w:rsidR="002E1699" w:rsidRDefault="002E1699">
            <w:pPr>
              <w:pStyle w:val="11"/>
              <w:jc w:val="both"/>
              <w:rPr>
                <w:bCs/>
              </w:rPr>
            </w:pPr>
          </w:p>
          <w:p w:rsidR="002E1699" w:rsidRDefault="009B21D6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_________________, -</w:t>
            </w:r>
          </w:p>
          <w:p w:rsidR="002E1699" w:rsidRDefault="002E1699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2E1699" w:rsidRDefault="002E1699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2E1699" w:rsidRDefault="002E1699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2E1699" w:rsidRDefault="002E1699">
            <w:pPr>
              <w:pStyle w:val="11"/>
              <w:jc w:val="both"/>
              <w:rPr>
                <w:sz w:val="20"/>
                <w:szCs w:val="20"/>
              </w:rPr>
            </w:pPr>
          </w:p>
          <w:p w:rsidR="002E1699" w:rsidRDefault="002E1699">
            <w:pPr>
              <w:pStyle w:val="11"/>
              <w:jc w:val="both"/>
            </w:pPr>
          </w:p>
          <w:p w:rsidR="002E1699" w:rsidRDefault="009B21D6">
            <w:pPr>
              <w:pStyle w:val="11"/>
              <w:jc w:val="both"/>
            </w:pPr>
            <w:r>
              <w:t>______________________ (________________)</w:t>
            </w:r>
          </w:p>
        </w:tc>
      </w:tr>
      <w:tr w:rsidR="002E1699">
        <w:trPr>
          <w:trHeight w:val="610"/>
        </w:trPr>
        <w:tc>
          <w:tcPr>
            <w:tcW w:w="5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2E1699">
            <w:pPr>
              <w:pStyle w:val="Textbody"/>
              <w:ind w:right="-269"/>
            </w:pP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2E1699">
            <w:pPr>
              <w:pStyle w:val="Textbody"/>
              <w:ind w:right="-269" w:firstLine="34"/>
              <w:rPr>
                <w:sz w:val="20"/>
              </w:rPr>
            </w:pP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99" w:rsidRDefault="002E1699">
            <w:pPr>
              <w:pStyle w:val="11"/>
              <w:jc w:val="both"/>
              <w:rPr>
                <w:bCs/>
                <w:sz w:val="20"/>
              </w:rPr>
            </w:pPr>
          </w:p>
        </w:tc>
      </w:tr>
    </w:tbl>
    <w:p w:rsidR="002E1699" w:rsidRDefault="002E1699">
      <w:pPr>
        <w:pStyle w:val="Standard"/>
        <w:jc w:val="both"/>
      </w:pPr>
    </w:p>
    <w:sectPr w:rsidR="002E1699">
      <w:pgSz w:w="11906" w:h="16838"/>
      <w:pgMar w:top="284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7B" w:rsidRDefault="009B21D6">
      <w:r>
        <w:separator/>
      </w:r>
    </w:p>
  </w:endnote>
  <w:endnote w:type="continuationSeparator" w:id="0">
    <w:p w:rsidR="004D1F7B" w:rsidRDefault="009B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Mangal, 'Cambria Math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7B" w:rsidRDefault="009B21D6">
      <w:r>
        <w:rPr>
          <w:color w:val="000000"/>
        </w:rPr>
        <w:separator/>
      </w:r>
    </w:p>
  </w:footnote>
  <w:footnote w:type="continuationSeparator" w:id="0">
    <w:p w:rsidR="004D1F7B" w:rsidRDefault="009B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8F"/>
    <w:multiLevelType w:val="multilevel"/>
    <w:tmpl w:val="746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280"/>
    <w:multiLevelType w:val="multilevel"/>
    <w:tmpl w:val="746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B7C"/>
    <w:multiLevelType w:val="multilevel"/>
    <w:tmpl w:val="61FA0B6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F7F3266"/>
    <w:multiLevelType w:val="hybridMultilevel"/>
    <w:tmpl w:val="4A0A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6577"/>
    <w:multiLevelType w:val="multilevel"/>
    <w:tmpl w:val="A4DE66B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65692E7C"/>
    <w:multiLevelType w:val="multilevel"/>
    <w:tmpl w:val="31B2F2C4"/>
    <w:styleLink w:val="WWNum3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8605F6B"/>
    <w:multiLevelType w:val="multilevel"/>
    <w:tmpl w:val="746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699"/>
    <w:rsid w:val="00124C23"/>
    <w:rsid w:val="001E43CC"/>
    <w:rsid w:val="00291374"/>
    <w:rsid w:val="002E1699"/>
    <w:rsid w:val="003E3AC2"/>
    <w:rsid w:val="004D1F7B"/>
    <w:rsid w:val="005A0165"/>
    <w:rsid w:val="005A0D88"/>
    <w:rsid w:val="0062224A"/>
    <w:rsid w:val="00683322"/>
    <w:rsid w:val="009B21D6"/>
    <w:rsid w:val="00B94590"/>
    <w:rsid w:val="00F847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SimSun, 宋体" w:cs="Mangal, 'Cambria Math'"/>
      <w:sz w:val="22"/>
      <w:szCs w:val="22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eastAsia="Times New Roman" w:cs="Times New Roman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Microsoft YaHei" w:hAnsi="Arial"/>
      <w:b/>
      <w:bCs/>
      <w:sz w:val="28"/>
      <w:szCs w:val="28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11">
    <w:name w:val="Стиль1"/>
    <w:pPr>
      <w:widowControl/>
      <w:suppressAutoHyphens/>
    </w:pPr>
    <w:rPr>
      <w:rFonts w:eastAsia="Arial" w:cs="Mangal, 'Cambria Math'"/>
      <w:lang w:val="ru-RU"/>
    </w:rPr>
  </w:style>
  <w:style w:type="paragraph" w:customStyle="1" w:styleId="12">
    <w:name w:val="Обычный1"/>
    <w:pPr>
      <w:widowControl/>
      <w:suppressAutoHyphens/>
    </w:pPr>
    <w:rPr>
      <w:rFonts w:eastAsia="Arial" w:cs="Mangal, 'Cambria Math'"/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Standard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ragraph">
    <w:name w:val="paragraph"/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2"/>
    </w:rPr>
  </w:style>
  <w:style w:type="character" w:customStyle="1" w:styleId="ListLabel1">
    <w:name w:val="ListLabel 1"/>
    <w:rPr>
      <w:sz w:val="22"/>
    </w:rPr>
  </w:style>
  <w:style w:type="character" w:customStyle="1" w:styleId="wmi-callto">
    <w:name w:val="wmi-callto"/>
  </w:style>
  <w:style w:type="character" w:customStyle="1" w:styleId="js-extracted-addressdaria-actionmail-message-map-link">
    <w:name w:val="js-extracted-address daria-action mail-message-map-link"/>
  </w:style>
  <w:style w:type="character" w:customStyle="1" w:styleId="mail-message-map-nobreak">
    <w:name w:val="mail-message-map-nobreak"/>
  </w:style>
  <w:style w:type="character" w:customStyle="1" w:styleId="bankdetailsitemdata">
    <w:name w:val="bank_details_item_data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SimSun, 宋体" w:cs="Mangal, 'Cambria Math'"/>
      <w:sz w:val="22"/>
      <w:szCs w:val="22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eastAsia="Times New Roman" w:cs="Times New Roman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Microsoft YaHei" w:hAnsi="Arial"/>
      <w:b/>
      <w:bCs/>
      <w:sz w:val="28"/>
      <w:szCs w:val="28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11">
    <w:name w:val="Стиль1"/>
    <w:pPr>
      <w:widowControl/>
      <w:suppressAutoHyphens/>
    </w:pPr>
    <w:rPr>
      <w:rFonts w:eastAsia="Arial" w:cs="Mangal, 'Cambria Math'"/>
      <w:lang w:val="ru-RU"/>
    </w:rPr>
  </w:style>
  <w:style w:type="paragraph" w:customStyle="1" w:styleId="12">
    <w:name w:val="Обычный1"/>
    <w:pPr>
      <w:widowControl/>
      <w:suppressAutoHyphens/>
    </w:pPr>
    <w:rPr>
      <w:rFonts w:eastAsia="Arial" w:cs="Mangal, 'Cambria Math'"/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Standard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ragraph">
    <w:name w:val="paragraph"/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2"/>
    </w:rPr>
  </w:style>
  <w:style w:type="character" w:customStyle="1" w:styleId="ListLabel1">
    <w:name w:val="ListLabel 1"/>
    <w:rPr>
      <w:sz w:val="22"/>
    </w:rPr>
  </w:style>
  <w:style w:type="character" w:customStyle="1" w:styleId="wmi-callto">
    <w:name w:val="wmi-callto"/>
  </w:style>
  <w:style w:type="character" w:customStyle="1" w:styleId="js-extracted-addressdaria-actionmail-message-map-link">
    <w:name w:val="js-extracted-address daria-action mail-message-map-link"/>
  </w:style>
  <w:style w:type="character" w:customStyle="1" w:styleId="mail-message-map-nobreak">
    <w:name w:val="mail-message-map-nobreak"/>
  </w:style>
  <w:style w:type="character" w:customStyle="1" w:styleId="bankdetailsitemdata">
    <w:name w:val="bank_details_item_data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14</cp:revision>
  <dcterms:created xsi:type="dcterms:W3CDTF">2020-08-10T11:22:00Z</dcterms:created>
  <dcterms:modified xsi:type="dcterms:W3CDTF">2022-05-12T12:28:00Z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