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67" w:rsidRDefault="002B4067" w:rsidP="002B4067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</w:p>
    <w:p w:rsidR="002B4067" w:rsidRDefault="002B4067" w:rsidP="002B4067">
      <w:pPr>
        <w:pStyle w:val="a5"/>
        <w:rPr>
          <w:sz w:val="24"/>
          <w:szCs w:val="24"/>
        </w:rPr>
      </w:pPr>
    </w:p>
    <w:p w:rsidR="002B4067" w:rsidRDefault="002B4067" w:rsidP="002B4067">
      <w:pPr>
        <w:tabs>
          <w:tab w:val="right" w:pos="9099"/>
        </w:tabs>
      </w:pPr>
      <w:r>
        <w:t>г. Москва</w:t>
      </w:r>
      <w:r>
        <w:tab/>
        <w:t>«___</w:t>
      </w:r>
      <w:proofErr w:type="gramStart"/>
      <w:r>
        <w:t>_»_</w:t>
      </w:r>
      <w:proofErr w:type="gramEnd"/>
      <w:r>
        <w:t>______________ 2019 года.</w:t>
      </w:r>
    </w:p>
    <w:p w:rsidR="002B4067" w:rsidRDefault="002B4067" w:rsidP="002B4067"/>
    <w:p w:rsidR="002B4067" w:rsidRDefault="002B4067" w:rsidP="002B4067">
      <w:pPr>
        <w:spacing w:line="360" w:lineRule="auto"/>
        <w:ind w:firstLine="708"/>
        <w:jc w:val="both"/>
      </w:pPr>
      <w:r w:rsidRPr="00D23783">
        <w:rPr>
          <w:lang w:eastAsia="ru-RU"/>
        </w:rPr>
        <w:t xml:space="preserve">Организатор торгов, Финансовый управляющий Орешкин Георгий </w:t>
      </w:r>
      <w:proofErr w:type="spellStart"/>
      <w:r w:rsidRPr="00D23783">
        <w:rPr>
          <w:lang w:eastAsia="ru-RU"/>
        </w:rPr>
        <w:t>Гивиевич</w:t>
      </w:r>
      <w:proofErr w:type="spellEnd"/>
      <w:r w:rsidRPr="00D23783">
        <w:rPr>
          <w:lang w:eastAsia="ru-RU"/>
        </w:rPr>
        <w:t xml:space="preserve">, </w:t>
      </w:r>
      <w:r w:rsidRPr="00D23783">
        <w:t xml:space="preserve">ИНН 644006313270, СНИЛС 103-472-748-33, номер в сводном государственном реестре арбитражных управляющих 18166 от 24.10.2018, почтовый адрес для направления корреспонденции финансовому управляющему: 125040, г. Москва, Ленинградский проспект, дом 24, кв.71, член </w:t>
      </w:r>
      <w:r w:rsidR="004D1C50">
        <w:t>Ассоциации арбитражных управляющих</w:t>
      </w:r>
      <w:r w:rsidRPr="00D23783">
        <w:t xml:space="preserve"> «Центр финансового оздоровления предприятий агропромышленного комплекса» (ИНН 7707030411, ОГРН 1107799002057, 107996, город Москва, улица Б. Дмитровка, д.32, стр.1), действующий на основании </w:t>
      </w:r>
      <w:r w:rsidRPr="00D23783">
        <w:rPr>
          <w:lang w:eastAsia="ru-RU"/>
        </w:rPr>
        <w:t xml:space="preserve">Решения </w:t>
      </w:r>
      <w:r w:rsidRPr="00FB4973">
        <w:rPr>
          <w:lang w:eastAsia="ru-RU"/>
        </w:rPr>
        <w:t xml:space="preserve">Арбитражного суда Московский области </w:t>
      </w:r>
      <w:r w:rsidRPr="00FB4973">
        <w:t xml:space="preserve">от 15.10.2018 по делу №А41-73946/18, </w:t>
      </w:r>
      <w:r w:rsidRPr="00D23783">
        <w:t xml:space="preserve">именуемый в дальнейшем </w:t>
      </w:r>
      <w:r w:rsidRPr="00D23783">
        <w:rPr>
          <w:b/>
          <w:bCs/>
        </w:rPr>
        <w:t>«Организатор торгов»</w:t>
      </w:r>
      <w:r w:rsidRPr="00D23783">
        <w:t>, с одной стороны, и</w:t>
      </w:r>
      <w:r>
        <w:t xml:space="preserve"> </w:t>
      </w:r>
      <w:r w:rsidRPr="00D23783">
        <w:t>_____________________________________, в лице ________________________</w:t>
      </w:r>
      <w:r>
        <w:t xml:space="preserve"> действующего на основании  _________________________, именуемый в дальнейшем </w:t>
      </w:r>
      <w:r>
        <w:rPr>
          <w:b/>
          <w:bCs/>
        </w:rPr>
        <w:t>«Заявитель»</w:t>
      </w:r>
      <w:r>
        <w:t>, с другой стороны, совместно именуемые «Стороны», заключили настоящий Договор о нижеследующем.</w:t>
      </w:r>
    </w:p>
    <w:p w:rsidR="002B4067" w:rsidRDefault="002B4067" w:rsidP="002B4067">
      <w:pPr>
        <w:ind w:firstLine="708"/>
        <w:jc w:val="both"/>
      </w:pPr>
    </w:p>
    <w:p w:rsidR="002B4067" w:rsidRPr="00D23783" w:rsidRDefault="002B4067" w:rsidP="002B4067">
      <w:pPr>
        <w:spacing w:line="360" w:lineRule="auto"/>
        <w:ind w:firstLine="567"/>
        <w:jc w:val="both"/>
      </w:pPr>
      <w:r w:rsidRPr="00D23783">
        <w:t xml:space="preserve">1. В подтверждение своего намерения принять участие в открытых торгах в электронной форме лотом № 1, проводимых в порядке и на условиях, указанных в извещении о проведении торгов (далее – Извещение), опубликованном </w:t>
      </w:r>
      <w:r>
        <w:t xml:space="preserve">в </w:t>
      </w:r>
      <w:r w:rsidRPr="00D23783">
        <w:t>Едином федеральном реестре сведений о банкротстве</w:t>
      </w:r>
      <w:r>
        <w:t>, сообщение</w:t>
      </w:r>
      <w:r w:rsidRPr="00D23783">
        <w:t xml:space="preserve"> №________, Заяв</w:t>
      </w:r>
      <w:r w:rsidR="004D1C50">
        <w:t xml:space="preserve">итель вносит задаток в размере </w:t>
      </w:r>
      <w:r w:rsidR="0049240D">
        <w:t>45</w:t>
      </w:r>
      <w:r w:rsidR="004D1C50">
        <w:t xml:space="preserve"> </w:t>
      </w:r>
      <w:r w:rsidR="0049240D">
        <w:t>9</w:t>
      </w:r>
      <w:r w:rsidR="004D1C50">
        <w:t>00</w:t>
      </w:r>
      <w:r>
        <w:t xml:space="preserve"> (</w:t>
      </w:r>
      <w:r w:rsidR="0049240D">
        <w:t>сорок пять тысяч девятьсот</w:t>
      </w:r>
      <w:r w:rsidRPr="00D23783">
        <w:t>) рублей</w:t>
      </w:r>
      <w:r>
        <w:t xml:space="preserve"> </w:t>
      </w:r>
      <w:r w:rsidR="00AC37E8">
        <w:t>00</w:t>
      </w:r>
      <w:r>
        <w:t xml:space="preserve"> </w:t>
      </w:r>
      <w:r w:rsidR="00AC37E8">
        <w:t>копеек</w:t>
      </w:r>
      <w:r w:rsidRPr="00D23783">
        <w:t xml:space="preserve">, что составляет </w:t>
      </w:r>
      <w:r>
        <w:t>10</w:t>
      </w:r>
      <w:r w:rsidRPr="00D23783">
        <w:t xml:space="preserve"> (</w:t>
      </w:r>
      <w:r>
        <w:t>десять</w:t>
      </w:r>
      <w:r w:rsidRPr="00D23783">
        <w:t xml:space="preserve">) процентов от начальной цены лота, составляющей </w:t>
      </w:r>
      <w:r w:rsidR="0049240D">
        <w:t>495 000</w:t>
      </w:r>
      <w:r>
        <w:t xml:space="preserve"> (</w:t>
      </w:r>
      <w:r w:rsidR="0049240D">
        <w:t xml:space="preserve">четыреста девяносто пять </w:t>
      </w:r>
      <w:bookmarkStart w:id="0" w:name="_GoBack"/>
      <w:bookmarkEnd w:id="0"/>
      <w:r w:rsidR="004D1C50">
        <w:t>тысяч</w:t>
      </w:r>
      <w:r w:rsidRPr="00D23783">
        <w:t>) рублей</w:t>
      </w:r>
      <w:r>
        <w:t xml:space="preserve"> </w:t>
      </w:r>
      <w:r w:rsidR="00AC37E8">
        <w:t>00</w:t>
      </w:r>
      <w:r>
        <w:t xml:space="preserve"> </w:t>
      </w:r>
      <w:r w:rsidRPr="00D23783">
        <w:t>копеек.</w:t>
      </w:r>
    </w:p>
    <w:p w:rsidR="002B4067" w:rsidRPr="00FB4973" w:rsidRDefault="002B4067" w:rsidP="002B4067">
      <w:pPr>
        <w:tabs>
          <w:tab w:val="left" w:pos="1418"/>
        </w:tabs>
        <w:spacing w:line="360" w:lineRule="auto"/>
        <w:ind w:right="-7" w:firstLine="851"/>
        <w:jc w:val="both"/>
        <w:rPr>
          <w:rStyle w:val="paragraph"/>
        </w:rPr>
      </w:pPr>
      <w:r w:rsidRPr="00D23783">
        <w:t>2. Заявитель обязуется внести задаток в порядке и на условиях, указанных в извещении о проведении торгов. Датой внесения задатка считается дата зачисления суммы задатка на</w:t>
      </w:r>
      <w:r>
        <w:t xml:space="preserve"> специальный банковский для учета денежных средств, поступивших в качестве задатка</w:t>
      </w:r>
      <w:r w:rsidRPr="00D23783">
        <w:t xml:space="preserve"> по следующим реквизитам: </w:t>
      </w:r>
      <w:r w:rsidRPr="00E60D2D">
        <w:rPr>
          <w:lang w:eastAsia="ru-RU"/>
        </w:rPr>
        <w:t xml:space="preserve">получатель платежа </w:t>
      </w:r>
      <w:r w:rsidRPr="00FB4973">
        <w:rPr>
          <w:lang w:eastAsia="ru-RU"/>
        </w:rPr>
        <w:t xml:space="preserve">– </w:t>
      </w:r>
      <w:proofErr w:type="spellStart"/>
      <w:r w:rsidRPr="00FB4973">
        <w:rPr>
          <w:lang w:eastAsia="ru-RU"/>
        </w:rPr>
        <w:t>Кураедов</w:t>
      </w:r>
      <w:proofErr w:type="spellEnd"/>
      <w:r w:rsidRPr="00FB4973">
        <w:rPr>
          <w:lang w:eastAsia="ru-RU"/>
        </w:rPr>
        <w:t xml:space="preserve"> Олег Васильевич – </w:t>
      </w:r>
      <w:r w:rsidRPr="00FB4973">
        <w:t>счет №40817810063250013103 в Московском РФ ОО 3349/63/1 АО «</w:t>
      </w:r>
      <w:proofErr w:type="spellStart"/>
      <w:r w:rsidRPr="00FB4973">
        <w:t>Россельхозбанк</w:t>
      </w:r>
      <w:proofErr w:type="spellEnd"/>
      <w:r w:rsidRPr="00FB4973">
        <w:t>», ИНН 7725114488, БИК 044525430, к/с 30101810045250000430, в ГУ Банка России по ЦФО</w:t>
      </w:r>
      <w:r w:rsidRPr="00FB4973">
        <w:rPr>
          <w:rStyle w:val="paragraph"/>
        </w:rPr>
        <w:t>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3. В случае признания торгов несостоявшимися, Организатор торгов обязуется возвратить Заявителю внесенный задаток в течение 5 (Пяти) рабочих дней с даты проведения торгов.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lastRenderedPageBreak/>
        <w:t>4. Если Заявитель принял участие в торгах, но по результатам торгов не был признан Победителем, Организатор торгов обязуется вернуть Заявителю внесенный им задаток в течение 5 (Пяти) рабочих дней со дня проведения торгов.</w:t>
      </w:r>
    </w:p>
    <w:p w:rsidR="002B4067" w:rsidRPr="00D23783" w:rsidRDefault="002B4067" w:rsidP="002B4067">
      <w:pPr>
        <w:pStyle w:val="a3"/>
        <w:tabs>
          <w:tab w:val="left" w:pos="1418"/>
        </w:tabs>
        <w:ind w:right="-7" w:firstLine="851"/>
        <w:rPr>
          <w:sz w:val="24"/>
          <w:szCs w:val="24"/>
        </w:rPr>
      </w:pPr>
      <w:r w:rsidRPr="00D23783"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6. В случае победы Заявителя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7. В случае если Заявитель,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8. Возврат задатка осуществляется по реквизитам, указанным в пункте 16 настоящего Договора.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9. Заявитель обязан незамедлительно информировать Организатора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Организатора, несет риск совершения Организатором юридически значимых действий по указанным в пункте 16 настоящего Договора реквизитам.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10.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пункте 16 настоящего Договора.  В случае, если реквизиты предоставляются через электронную площадку, указанные реквизиты предоставляются подписанные электронной цифровой подписью.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11.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12.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13. Все споры между Сторонами, возникающие из настоящего Договора, подлежат рассмотрению в Арбитражном суде г. Москвы</w:t>
      </w:r>
      <w:r>
        <w:t>, или Савеловском районном суде города Москвы</w:t>
      </w:r>
      <w:r w:rsidRPr="00D23783">
        <w:t>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lastRenderedPageBreak/>
        <w:t>14. Настоящий Договор составлено в 2-х экземплярах, имеющих равную юридическую силу, по одному для каждой из Сторон.</w:t>
      </w:r>
    </w:p>
    <w:p w:rsidR="002B4067" w:rsidRPr="00D23783" w:rsidRDefault="002B4067" w:rsidP="002B4067">
      <w:pPr>
        <w:tabs>
          <w:tab w:val="left" w:pos="1418"/>
        </w:tabs>
        <w:spacing w:line="360" w:lineRule="auto"/>
        <w:ind w:right="-7" w:firstLine="851"/>
        <w:jc w:val="both"/>
      </w:pPr>
      <w:r w:rsidRPr="00D23783">
        <w:t>15.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2B4067" w:rsidRPr="00D23783" w:rsidRDefault="002B4067" w:rsidP="002B4067">
      <w:pPr>
        <w:spacing w:line="360" w:lineRule="auto"/>
        <w:jc w:val="center"/>
      </w:pPr>
    </w:p>
    <w:p w:rsidR="002B4067" w:rsidRPr="00D23783" w:rsidRDefault="002B4067" w:rsidP="002B4067">
      <w:pPr>
        <w:spacing w:line="360" w:lineRule="auto"/>
        <w:jc w:val="center"/>
        <w:rPr>
          <w:b/>
        </w:rPr>
      </w:pPr>
      <w:r w:rsidRPr="00D23783">
        <w:rPr>
          <w:b/>
        </w:rPr>
        <w:t>16.</w:t>
      </w:r>
      <w:r>
        <w:rPr>
          <w:b/>
        </w:rPr>
        <w:t xml:space="preserve"> А</w:t>
      </w:r>
      <w:r w:rsidRPr="00D23783">
        <w:rPr>
          <w:b/>
        </w:rPr>
        <w:t>дреса и реквизиты сторон</w:t>
      </w:r>
    </w:p>
    <w:p w:rsidR="002B4067" w:rsidRPr="00D23783" w:rsidRDefault="002B4067" w:rsidP="002B4067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2B4067" w:rsidRPr="00D23783" w:rsidTr="007843EB">
        <w:trPr>
          <w:jc w:val="center"/>
        </w:trPr>
        <w:tc>
          <w:tcPr>
            <w:tcW w:w="5132" w:type="dxa"/>
          </w:tcPr>
          <w:p w:rsidR="002B4067" w:rsidRPr="00D23783" w:rsidRDefault="002B4067" w:rsidP="007843EB">
            <w:pPr>
              <w:snapToGrid w:val="0"/>
              <w:spacing w:line="360" w:lineRule="auto"/>
              <w:rPr>
                <w:b/>
              </w:rPr>
            </w:pPr>
            <w:r w:rsidRPr="00D23783">
              <w:rPr>
                <w:b/>
              </w:rPr>
              <w:t>Организатор торгов:</w:t>
            </w:r>
          </w:p>
          <w:p w:rsidR="002B4067" w:rsidRDefault="002B4067" w:rsidP="007843EB">
            <w:pPr>
              <w:snapToGrid w:val="0"/>
              <w:spacing w:line="360" w:lineRule="auto"/>
              <w:rPr>
                <w:lang w:eastAsia="ru-RU"/>
              </w:rPr>
            </w:pPr>
            <w:bookmarkStart w:id="1" w:name="ctl00_ContentPlaceHolderStyle_LabelText"/>
            <w:bookmarkEnd w:id="1"/>
            <w:r w:rsidRPr="00D23783">
              <w:rPr>
                <w:lang w:eastAsia="ru-RU"/>
              </w:rPr>
              <w:t xml:space="preserve">Финансовый управляющий </w:t>
            </w:r>
          </w:p>
          <w:p w:rsidR="002B4067" w:rsidRDefault="002B4067" w:rsidP="007843EB">
            <w:pPr>
              <w:snapToGrid w:val="0"/>
              <w:spacing w:line="360" w:lineRule="auto"/>
              <w:rPr>
                <w:lang w:eastAsia="ru-RU"/>
              </w:rPr>
            </w:pPr>
            <w:r w:rsidRPr="00D23783">
              <w:rPr>
                <w:lang w:eastAsia="ru-RU"/>
              </w:rPr>
              <w:t xml:space="preserve">Орешкин Георгий </w:t>
            </w:r>
            <w:proofErr w:type="spellStart"/>
            <w:r w:rsidRPr="00D23783">
              <w:rPr>
                <w:lang w:eastAsia="ru-RU"/>
              </w:rPr>
              <w:t>Гивиевич</w:t>
            </w:r>
            <w:proofErr w:type="spellEnd"/>
            <w:r w:rsidRPr="00D23783">
              <w:rPr>
                <w:lang w:eastAsia="ru-RU"/>
              </w:rPr>
              <w:t xml:space="preserve">, </w:t>
            </w:r>
          </w:p>
          <w:p w:rsidR="002B4067" w:rsidRDefault="002B4067" w:rsidP="007843EB">
            <w:pPr>
              <w:snapToGrid w:val="0"/>
              <w:spacing w:line="360" w:lineRule="auto"/>
            </w:pPr>
            <w:r w:rsidRPr="00D23783">
              <w:t>ИНН 644006313270, СНИЛС 103-472-748-33,</w:t>
            </w:r>
          </w:p>
          <w:p w:rsidR="002B4067" w:rsidRDefault="002B4067" w:rsidP="007843EB">
            <w:pPr>
              <w:snapToGrid w:val="0"/>
              <w:spacing w:line="360" w:lineRule="auto"/>
            </w:pPr>
            <w:r w:rsidRPr="00D23783">
              <w:t xml:space="preserve">в сводном государственном реестре арбитражных управляющих </w:t>
            </w:r>
            <w:r>
              <w:t>№</w:t>
            </w:r>
            <w:r w:rsidRPr="00D23783">
              <w:t xml:space="preserve">18166 от 24.10.2018, </w:t>
            </w:r>
          </w:p>
          <w:p w:rsidR="002B4067" w:rsidRPr="00D23783" w:rsidRDefault="002B4067" w:rsidP="007843EB">
            <w:pPr>
              <w:snapToGrid w:val="0"/>
              <w:spacing w:line="360" w:lineRule="auto"/>
            </w:pPr>
            <w:r w:rsidRPr="00D23783">
              <w:t>почтовый адрес: 125040, г. Москва, Ленинградский проспект, дом 24, кв.71,</w:t>
            </w:r>
          </w:p>
          <w:p w:rsidR="002B4067" w:rsidRPr="00D23783" w:rsidRDefault="002B4067" w:rsidP="007843EB">
            <w:pPr>
              <w:snapToGrid w:val="0"/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  <w:r w:rsidRPr="00D23783">
              <w:t xml:space="preserve">________________ / </w:t>
            </w:r>
            <w:r>
              <w:t>Орешкин Г.Г.</w:t>
            </w:r>
            <w:r w:rsidRPr="00D23783">
              <w:t>/</w:t>
            </w:r>
          </w:p>
          <w:p w:rsidR="002B4067" w:rsidRPr="00D23783" w:rsidRDefault="002B4067" w:rsidP="007843EB">
            <w:pPr>
              <w:spacing w:line="360" w:lineRule="auto"/>
            </w:pPr>
          </w:p>
        </w:tc>
        <w:tc>
          <w:tcPr>
            <w:tcW w:w="4959" w:type="dxa"/>
          </w:tcPr>
          <w:p w:rsidR="002B4067" w:rsidRPr="00D23783" w:rsidRDefault="002B4067" w:rsidP="007843EB">
            <w:pPr>
              <w:snapToGrid w:val="0"/>
              <w:spacing w:line="360" w:lineRule="auto"/>
              <w:rPr>
                <w:b/>
              </w:rPr>
            </w:pPr>
            <w:r w:rsidRPr="00D23783">
              <w:rPr>
                <w:b/>
              </w:rPr>
              <w:t>Заявитель:</w:t>
            </w: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</w:p>
          <w:p w:rsidR="002B4067" w:rsidRPr="00D23783" w:rsidRDefault="002B4067" w:rsidP="007843EB">
            <w:pPr>
              <w:spacing w:line="360" w:lineRule="auto"/>
            </w:pPr>
            <w:r w:rsidRPr="00D23783">
              <w:t>_____________  /______________/</w:t>
            </w:r>
          </w:p>
        </w:tc>
      </w:tr>
    </w:tbl>
    <w:p w:rsidR="002B4067" w:rsidRPr="00D23783" w:rsidRDefault="002B4067" w:rsidP="002B4067">
      <w:pPr>
        <w:spacing w:line="360" w:lineRule="auto"/>
        <w:jc w:val="both"/>
      </w:pPr>
    </w:p>
    <w:p w:rsidR="00E944A1" w:rsidRDefault="00E944A1"/>
    <w:sectPr w:rsidR="00E944A1">
      <w:footnotePr>
        <w:pos w:val="beneathText"/>
      </w:footnotePr>
      <w:pgSz w:w="11905" w:h="16837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7"/>
    <w:rsid w:val="002B4067"/>
    <w:rsid w:val="0049240D"/>
    <w:rsid w:val="004D1C50"/>
    <w:rsid w:val="0051137C"/>
    <w:rsid w:val="00AC37E8"/>
    <w:rsid w:val="00B826D5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2FF4"/>
  <w15:chartTrackingRefBased/>
  <w15:docId w15:val="{107A129D-9BC6-463D-BF23-FD57F84F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B4067"/>
  </w:style>
  <w:style w:type="paragraph" w:styleId="a3">
    <w:name w:val="Body Text Indent"/>
    <w:basedOn w:val="a"/>
    <w:link w:val="a4"/>
    <w:semiHidden/>
    <w:rsid w:val="002B4067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B40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basedOn w:val="a"/>
    <w:next w:val="a6"/>
    <w:qFormat/>
    <w:rsid w:val="002B4067"/>
    <w:pPr>
      <w:widowControl w:val="0"/>
      <w:jc w:val="center"/>
    </w:pPr>
    <w:rPr>
      <w:b/>
      <w:sz w:val="28"/>
      <w:szCs w:val="20"/>
    </w:rPr>
  </w:style>
  <w:style w:type="paragraph" w:styleId="a6">
    <w:name w:val="Subtitle"/>
    <w:basedOn w:val="a"/>
    <w:next w:val="a"/>
    <w:link w:val="a7"/>
    <w:uiPriority w:val="11"/>
    <w:qFormat/>
    <w:rsid w:val="002B4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B406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</cp:revision>
  <dcterms:created xsi:type="dcterms:W3CDTF">2019-07-23T13:14:00Z</dcterms:created>
  <dcterms:modified xsi:type="dcterms:W3CDTF">2019-11-28T20:22:00Z</dcterms:modified>
</cp:coreProperties>
</file>