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51" w:rsidRDefault="00E17851" w:rsidP="00E17851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ДОГОВОР О ЗАДАТКЕ № </w:t>
      </w:r>
    </w:p>
    <w:p w:rsidR="00E17851" w:rsidRDefault="00E17851" w:rsidP="00E17851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E17851" w:rsidRDefault="00E17851" w:rsidP="00E1785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Москва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«  </w:t>
      </w:r>
      <w:r w:rsidR="005111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»               2017 г.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Илларионов Михаил Алексеевич </w:t>
      </w:r>
      <w:r>
        <w:rPr>
          <w:rFonts w:ascii="Times New Roman" w:hAnsi="Times New Roman"/>
          <w:sz w:val="24"/>
          <w:szCs w:val="24"/>
        </w:rPr>
        <w:t xml:space="preserve">(ИНН 771500886826, СНИЛС 022-887-898 95, тел. 89039686901,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illarionov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выступающий как организатор торгов имущества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 Фирма «ЭКСПЕДИЦИЯ» (ОГРН 1027700153447, ИНН 7727009834, адрес 117186, г. Москва, ул. Нагорная, д. 15, к.1)</w:t>
      </w:r>
      <w:r>
        <w:rPr>
          <w:rFonts w:ascii="Times New Roman" w:hAnsi="Times New Roman" w:cs="Times New Roman"/>
          <w:sz w:val="26"/>
          <w:szCs w:val="26"/>
        </w:rPr>
        <w:t xml:space="preserve"> и действующий как конкурсный управляющий на основании Решения Арбитражного города Москвы от 13 апреля 2017 года по делу №А40-230321/15,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«Организатор торгов»</w:t>
      </w:r>
      <w:r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Организационно-правовая форма, наименование, адрес местонахождения, государственный регистрационный номер записи о государственной регистрации юридического лица, идентификационный номер налогоплательщика (для юридических лиц), фамилия, имя, отчество, дата и место рождения, серия и номер паспорта, наименование органа, выдавшего паспорт, дата выдачи паспорта, код подразделения, место жительства (для физических лиц),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(указываются дополнительно, если  физическое лицо заключает договор как индивидуальный предприниматель), именуемое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«Заявитель»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при совместном упоминании именуемые «Стороны», 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1.Заявитель для участия в торгах в форме открытого аукциона (как по составу участников, так и по форме подачи предложений) по продаже имущества </w:t>
      </w:r>
      <w:r>
        <w:rPr>
          <w:rFonts w:ascii="Times New Roman" w:hAnsi="Times New Roman"/>
          <w:sz w:val="24"/>
          <w:szCs w:val="24"/>
        </w:rPr>
        <w:t xml:space="preserve">ООО Фирма «ЭКСПЕДИЦИЯ» (ОГРН 1027700153447, ИНН 7727009834, адрес 117186, г. Москва, ул. Нагорная, д. 15, к.1), </w:t>
      </w:r>
      <w:r>
        <w:rPr>
          <w:rFonts w:ascii="Times New Roman" w:hAnsi="Times New Roman" w:cs="Times New Roman"/>
          <w:sz w:val="26"/>
          <w:szCs w:val="26"/>
        </w:rPr>
        <w:t xml:space="preserve"> проводимых 16.10.2017 г. в 12 часов 00 минут (время московское) на электронной площадке АО «Инвестиционная компания МЕТА» (далее – ЭТП), вносит задаток в размере 20% (двадцати процентов) от начальной продажной цены соответствующего лота на расчетный счет ООО Фирма «ЭКСПЕДИЦИЯ» № </w:t>
      </w:r>
      <w:r>
        <w:rPr>
          <w:rFonts w:ascii="Times New Roman" w:hAnsi="Times New Roman"/>
          <w:iCs/>
          <w:sz w:val="24"/>
          <w:szCs w:val="24"/>
        </w:rPr>
        <w:t>40702810701000000079</w:t>
      </w:r>
      <w:r>
        <w:rPr>
          <w:rFonts w:ascii="Times New Roman" w:hAnsi="Times New Roman" w:cs="Times New Roman"/>
          <w:sz w:val="26"/>
          <w:szCs w:val="26"/>
        </w:rPr>
        <w:t xml:space="preserve"> в ВТБ24 (ПАО) города Москвы, к/с 30101810100000000716, БИК 044525225, в соответствующей сумме не позднее 15.10.2017 включительно; назначение платежа должно позволять его идентифицировать как задаток по соответствующему лоту. 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2.Задаток вносится Заявителем в счет обеспечения исполнения обязательств, связанных с</w:t>
      </w:r>
      <w:bookmarkStart w:id="1" w:name="YANDEX_13"/>
      <w:bookmarkEnd w:id="1"/>
      <w:r>
        <w:rPr>
          <w:rFonts w:ascii="Times New Roman" w:hAnsi="Times New Roman" w:cs="Times New Roman"/>
          <w:sz w:val="26"/>
          <w:szCs w:val="26"/>
        </w:rPr>
        <w:t xml:space="preserve"> участием </w:t>
      </w:r>
      <w:bookmarkStart w:id="2" w:name="YANDEX_14"/>
      <w:bookmarkEnd w:id="2"/>
      <w:r>
        <w:rPr>
          <w:rFonts w:ascii="Times New Roman" w:hAnsi="Times New Roman" w:cs="Times New Roman"/>
          <w:sz w:val="26"/>
          <w:szCs w:val="26"/>
        </w:rPr>
        <w:t xml:space="preserve">в </w:t>
      </w:r>
      <w:bookmarkStart w:id="3" w:name="YANDEX_15"/>
      <w:bookmarkEnd w:id="3"/>
      <w:r>
        <w:rPr>
          <w:rFonts w:ascii="Times New Roman" w:hAnsi="Times New Roman" w:cs="Times New Roman"/>
          <w:sz w:val="26"/>
          <w:szCs w:val="26"/>
        </w:rPr>
        <w:t>торгах, в том числе по оплате приобретенного имущества, в случае признания Заявителя победителем</w:t>
      </w:r>
      <w:bookmarkStart w:id="4" w:name="YANDEX_16"/>
      <w:bookmarkEnd w:id="4"/>
      <w:r>
        <w:rPr>
          <w:rFonts w:ascii="Times New Roman" w:hAnsi="Times New Roman" w:cs="Times New Roman"/>
          <w:sz w:val="26"/>
          <w:szCs w:val="26"/>
        </w:rPr>
        <w:t xml:space="preserve"> торгов.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3.Датой внесения задатка считается дата зачисления денежных средств, указанных в пункте 1 настоящего договора, на вышеуказанный расчетный счет. В платёжном документе, в графе «назначение платежа», должны быть указаны идентификационный номер торгов, а также лот, по которому планируется участие в торгах (лот №1, лот № 2, лот № 3, лот № 4 и т.д.). 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сумма задатка не поступила в установленный срок,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4.Возврат задатка осуществляется Организатором торгов всем заявителям, за исключением победителя торгов, в течение 5 (пяти) рабочих дней со дня подведения итогов торгов.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5.Внесенный задаток не возвращается в случае отказа или уклонения Заявителя, признанного победителем торгов, от подписания договора купли-продажи имущества в течение пяти дней с даты получения предложения заключить договор купли-продажи имущества с приложением проекта данного договора в соответствии с представленным предложением о цене имущества.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Задаток также не возвращается в случае, если договор купли-продажи после его подписания по инициативе любой из сторон будет расторгнут либо будет признан недействительным.         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6.В случае объявления Заявителя победителем торгов, сумма внесенного им задатка при заключении договора купли-продажи имущества засчитывается в счет оплаты приобретенного имущества.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7.Все возможные споры и разногласия, связанные с исполнением настоящего договора будут разрешаться сторонами путем переговоров. В случае невозможности разрешения споров и разногласий путем переговоров, они подлежат рассмотрению в Арбитражном суде Московской области в соответствии с действующим законодательством Российской Федерации.</w:t>
      </w:r>
    </w:p>
    <w:p w:rsidR="00E17851" w:rsidRDefault="00E17851" w:rsidP="00E1785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E17851" w:rsidRDefault="00E17851" w:rsidP="00E17851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851" w:rsidRDefault="00E17851" w:rsidP="00E1785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4"/>
          <w:szCs w:val="26"/>
        </w:rPr>
        <w:t>. Адреса и реквизиты сторон</w:t>
      </w:r>
    </w:p>
    <w:tbl>
      <w:tblPr>
        <w:tblW w:w="10281" w:type="dxa"/>
        <w:tblInd w:w="-176" w:type="dxa"/>
        <w:tblLook w:val="01E0" w:firstRow="1" w:lastRow="1" w:firstColumn="1" w:lastColumn="1" w:noHBand="0" w:noVBand="0"/>
      </w:tblPr>
      <w:tblGrid>
        <w:gridCol w:w="10281"/>
      </w:tblGrid>
      <w:tr w:rsidR="00E17851" w:rsidTr="00E17851">
        <w:tc>
          <w:tcPr>
            <w:tcW w:w="10281" w:type="dxa"/>
            <w:hideMark/>
          </w:tcPr>
          <w:tbl>
            <w:tblPr>
              <w:tblW w:w="9959" w:type="dxa"/>
              <w:tblLook w:val="01E0" w:firstRow="1" w:lastRow="1" w:firstColumn="1" w:lastColumn="1" w:noHBand="0" w:noVBand="0"/>
            </w:tblPr>
            <w:tblGrid>
              <w:gridCol w:w="4856"/>
              <w:gridCol w:w="5103"/>
            </w:tblGrid>
            <w:tr w:rsidR="00E17851">
              <w:trPr>
                <w:trHeight w:val="3626"/>
              </w:trPr>
              <w:tc>
                <w:tcPr>
                  <w:tcW w:w="4856" w:type="dxa"/>
                </w:tcPr>
                <w:p w:rsidR="00E17851" w:rsidRDefault="00E1785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Организатор торгов: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17851" w:rsidRDefault="00E17851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Конкурсный управляющий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ООО Фирма «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ЭКСПЕДИЦИЯ»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7727009834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ОГРН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1027700153447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адрес: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117186, г. Москва, ул. Нагорная, </w:t>
                  </w:r>
                </w:p>
                <w:p w:rsidR="00E17851" w:rsidRDefault="00E17851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д. 15, к.1</w:t>
                  </w:r>
                </w:p>
                <w:p w:rsidR="00E17851" w:rsidRDefault="00E17851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расчетный счет №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40702810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701000000079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ВТБ24 (ПАО), к/с 30101810100000000716, БИК 044525225</w:t>
                  </w:r>
                </w:p>
                <w:p w:rsidR="00E17851" w:rsidRDefault="00E17851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17851" w:rsidRDefault="00E17851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autoSpaceDE w:val="0"/>
                    <w:autoSpaceDN w:val="0"/>
                    <w:adjustRightInd w:val="0"/>
                    <w:ind w:right="291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Организатор торгов                                         </w:t>
                  </w: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___________________ Илларионов М.А.</w:t>
                  </w: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:rsidR="00E17851" w:rsidRDefault="00E17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Заявитель: </w:t>
                  </w: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Лицо, выступающее от Заявителя</w:t>
                  </w: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________________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Фамилия, инициалы </w:t>
                  </w:r>
                </w:p>
                <w:p w:rsidR="00E17851" w:rsidRDefault="00E17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М.П.</w:t>
                  </w:r>
                </w:p>
              </w:tc>
            </w:tr>
            <w:tr w:rsidR="00E17851">
              <w:trPr>
                <w:trHeight w:val="255"/>
              </w:trPr>
              <w:tc>
                <w:tcPr>
                  <w:tcW w:w="4856" w:type="dxa"/>
                </w:tcPr>
                <w:p w:rsidR="00E17851" w:rsidRDefault="00E17851">
                  <w:pPr>
                    <w:widowControl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E17851" w:rsidRDefault="00E17851">
                  <w:pPr>
                    <w:widowControl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  <w:lang w:eastAsia="en-US"/>
                    </w:rPr>
                  </w:pPr>
                </w:p>
              </w:tc>
            </w:tr>
          </w:tbl>
          <w:p w:rsidR="00E17851" w:rsidRDefault="00E17851">
            <w:pPr>
              <w:spacing w:after="160" w:line="256" w:lineRule="auto"/>
              <w:rPr>
                <w:rFonts w:asciiTheme="minorHAnsi" w:eastAsiaTheme="minorHAnsi" w:hAnsiTheme="minorHAnsi" w:cs="Times New Roman"/>
                <w:color w:val="auto"/>
                <w:szCs w:val="22"/>
                <w:lang w:eastAsia="en-US"/>
              </w:rPr>
            </w:pPr>
          </w:p>
        </w:tc>
      </w:tr>
    </w:tbl>
    <w:p w:rsidR="00E17851" w:rsidRDefault="00E17851" w:rsidP="00E17851">
      <w:pPr>
        <w:rPr>
          <w:sz w:val="20"/>
        </w:rPr>
      </w:pPr>
    </w:p>
    <w:p w:rsidR="00E17851" w:rsidRDefault="00E17851" w:rsidP="00E17851"/>
    <w:p w:rsidR="00983F28" w:rsidRDefault="00983F28"/>
    <w:sectPr w:rsidR="0098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9D"/>
    <w:rsid w:val="00511144"/>
    <w:rsid w:val="00667A08"/>
    <w:rsid w:val="00983F28"/>
    <w:rsid w:val="00E17851"/>
    <w:rsid w:val="00E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4A60-F1CA-41DC-973D-8D8FB1E2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51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Company>diakov.net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2017-09-06T04:26:00Z</dcterms:created>
  <dcterms:modified xsi:type="dcterms:W3CDTF">2017-09-06T04:27:00Z</dcterms:modified>
</cp:coreProperties>
</file>